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color w:val="000000"/>
          <w:kern w:val="0"/>
          <w:sz w:val="28"/>
          <w:szCs w:val="21"/>
        </w:rPr>
      </w:pPr>
      <w:bookmarkStart w:id="0" w:name="OLE_LINK2"/>
      <w:bookmarkStart w:id="1" w:name="OLE_LINK3"/>
      <w:bookmarkStart w:id="2" w:name="OLE_LINK1"/>
      <w:r>
        <w:rPr>
          <w:rFonts w:hint="eastAsia" w:ascii="宋体" w:hAnsi="宋体" w:eastAsia="宋体" w:cs="宋体"/>
          <w:b/>
          <w:color w:val="000000"/>
          <w:kern w:val="0"/>
          <w:sz w:val="28"/>
          <w:szCs w:val="21"/>
          <w:lang w:eastAsia="zh-CN"/>
        </w:rPr>
        <w:t>尾气焚烧热能回收利用</w:t>
      </w:r>
      <w:r>
        <w:rPr>
          <w:rFonts w:hint="eastAsia" w:ascii="宋体" w:hAnsi="宋体" w:eastAsia="宋体" w:cs="宋体"/>
          <w:b/>
          <w:color w:val="000000"/>
          <w:kern w:val="0"/>
          <w:sz w:val="28"/>
          <w:szCs w:val="21"/>
        </w:rPr>
        <w:t>中标候选人公示</w:t>
      </w:r>
    </w:p>
    <w:p>
      <w:pPr>
        <w:widowControl/>
        <w:jc w:val="center"/>
        <w:rPr>
          <w:rFonts w:ascii="宋体" w:hAnsi="宋体" w:eastAsia="宋体" w:cs="宋体"/>
          <w:b/>
          <w:color w:val="000000"/>
          <w:kern w:val="0"/>
          <w:sz w:val="24"/>
          <w:szCs w:val="21"/>
        </w:rPr>
      </w:pPr>
      <w:r>
        <w:rPr>
          <w:rFonts w:hint="eastAsia" w:ascii="宋体" w:hAnsi="宋体" w:eastAsia="宋体" w:cs="宋体"/>
          <w:b/>
          <w:color w:val="000000"/>
          <w:kern w:val="0"/>
          <w:sz w:val="24"/>
          <w:szCs w:val="21"/>
        </w:rPr>
        <w:t>（公示期：202</w:t>
      </w:r>
      <w:r>
        <w:rPr>
          <w:rFonts w:hint="eastAsia" w:ascii="宋体" w:hAnsi="宋体" w:eastAsia="宋体" w:cs="宋体"/>
          <w:b/>
          <w:color w:val="000000"/>
          <w:kern w:val="0"/>
          <w:sz w:val="24"/>
          <w:szCs w:val="21"/>
          <w:lang w:val="en-US" w:eastAsia="zh-CN"/>
        </w:rPr>
        <w:t>3</w:t>
      </w:r>
      <w:r>
        <w:rPr>
          <w:rFonts w:hint="eastAsia" w:ascii="宋体" w:hAnsi="宋体" w:eastAsia="宋体" w:cs="宋体"/>
          <w:b/>
          <w:color w:val="000000"/>
          <w:kern w:val="0"/>
          <w:sz w:val="24"/>
          <w:szCs w:val="21"/>
        </w:rPr>
        <w:t>年</w:t>
      </w:r>
      <w:r>
        <w:rPr>
          <w:rFonts w:hint="eastAsia" w:ascii="宋体" w:hAnsi="宋体" w:eastAsia="宋体" w:cs="宋体"/>
          <w:b/>
          <w:color w:val="000000"/>
          <w:kern w:val="0"/>
          <w:sz w:val="24"/>
          <w:szCs w:val="21"/>
          <w:lang w:val="en-US" w:eastAsia="zh-CN"/>
        </w:rPr>
        <w:t>5</w:t>
      </w:r>
      <w:r>
        <w:rPr>
          <w:rFonts w:hint="eastAsia" w:ascii="宋体" w:hAnsi="宋体" w:eastAsia="宋体" w:cs="宋体"/>
          <w:b/>
          <w:color w:val="000000"/>
          <w:kern w:val="0"/>
          <w:sz w:val="24"/>
          <w:szCs w:val="21"/>
        </w:rPr>
        <w:t>月</w:t>
      </w:r>
      <w:r>
        <w:rPr>
          <w:rFonts w:hint="eastAsia" w:ascii="宋体" w:hAnsi="宋体" w:eastAsia="宋体" w:cs="宋体"/>
          <w:b/>
          <w:color w:val="000000"/>
          <w:kern w:val="0"/>
          <w:sz w:val="24"/>
          <w:szCs w:val="21"/>
          <w:lang w:val="en-US" w:eastAsia="zh-CN"/>
        </w:rPr>
        <w:t>9</w:t>
      </w:r>
      <w:r>
        <w:rPr>
          <w:rFonts w:hint="eastAsia" w:ascii="宋体" w:hAnsi="宋体" w:eastAsia="宋体" w:cs="宋体"/>
          <w:b/>
          <w:color w:val="000000"/>
          <w:kern w:val="0"/>
          <w:sz w:val="24"/>
          <w:szCs w:val="21"/>
        </w:rPr>
        <w:t>日至202</w:t>
      </w:r>
      <w:r>
        <w:rPr>
          <w:rFonts w:hint="eastAsia" w:ascii="宋体" w:hAnsi="宋体" w:eastAsia="宋体" w:cs="宋体"/>
          <w:b/>
          <w:color w:val="000000"/>
          <w:kern w:val="0"/>
          <w:sz w:val="24"/>
          <w:szCs w:val="21"/>
          <w:lang w:val="en-US" w:eastAsia="zh-CN"/>
        </w:rPr>
        <w:t>3</w:t>
      </w:r>
      <w:r>
        <w:rPr>
          <w:rFonts w:hint="eastAsia" w:ascii="宋体" w:hAnsi="宋体" w:eastAsia="宋体" w:cs="宋体"/>
          <w:b/>
          <w:color w:val="000000"/>
          <w:kern w:val="0"/>
          <w:sz w:val="24"/>
          <w:szCs w:val="21"/>
        </w:rPr>
        <w:t>年</w:t>
      </w:r>
      <w:r>
        <w:rPr>
          <w:rFonts w:hint="eastAsia" w:ascii="宋体" w:hAnsi="宋体" w:eastAsia="宋体" w:cs="宋体"/>
          <w:b/>
          <w:color w:val="000000"/>
          <w:kern w:val="0"/>
          <w:sz w:val="24"/>
          <w:szCs w:val="21"/>
          <w:lang w:val="en-US" w:eastAsia="zh-CN"/>
        </w:rPr>
        <w:t>5</w:t>
      </w:r>
      <w:r>
        <w:rPr>
          <w:rFonts w:hint="eastAsia" w:ascii="宋体" w:hAnsi="宋体" w:eastAsia="宋体" w:cs="宋体"/>
          <w:b/>
          <w:color w:val="000000"/>
          <w:kern w:val="0"/>
          <w:sz w:val="24"/>
          <w:szCs w:val="21"/>
        </w:rPr>
        <w:t>月</w:t>
      </w:r>
      <w:r>
        <w:rPr>
          <w:rFonts w:hint="eastAsia" w:ascii="宋体" w:hAnsi="宋体" w:eastAsia="宋体" w:cs="宋体"/>
          <w:b/>
          <w:color w:val="000000"/>
          <w:kern w:val="0"/>
          <w:sz w:val="24"/>
          <w:szCs w:val="21"/>
          <w:lang w:val="en-US" w:eastAsia="zh-CN"/>
        </w:rPr>
        <w:t>12</w:t>
      </w:r>
      <w:r>
        <w:rPr>
          <w:rFonts w:hint="eastAsia" w:ascii="宋体" w:hAnsi="宋体" w:eastAsia="宋体" w:cs="宋体"/>
          <w:b/>
          <w:color w:val="000000"/>
          <w:kern w:val="0"/>
          <w:sz w:val="24"/>
          <w:szCs w:val="21"/>
        </w:rPr>
        <w:t>日）</w:t>
      </w:r>
    </w:p>
    <w:tbl>
      <w:tblPr>
        <w:tblStyle w:val="5"/>
        <w:tblW w:w="10983" w:type="dxa"/>
        <w:jc w:val="center"/>
        <w:tblLayout w:type="fixed"/>
        <w:tblCellMar>
          <w:top w:w="0" w:type="dxa"/>
          <w:left w:w="108" w:type="dxa"/>
          <w:bottom w:w="0" w:type="dxa"/>
          <w:right w:w="108" w:type="dxa"/>
        </w:tblCellMar>
      </w:tblPr>
      <w:tblGrid>
        <w:gridCol w:w="1516"/>
        <w:gridCol w:w="2934"/>
        <w:gridCol w:w="867"/>
        <w:gridCol w:w="667"/>
        <w:gridCol w:w="1589"/>
        <w:gridCol w:w="2063"/>
        <w:gridCol w:w="1347"/>
      </w:tblGrid>
      <w:tr>
        <w:tblPrEx>
          <w:tblCellMar>
            <w:top w:w="0" w:type="dxa"/>
            <w:left w:w="108" w:type="dxa"/>
            <w:bottom w:w="0" w:type="dxa"/>
            <w:right w:w="108" w:type="dxa"/>
          </w:tblCellMar>
        </w:tblPrEx>
        <w:trPr>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w:t>
            </w:r>
            <w:r>
              <w:rPr>
                <w:rFonts w:hint="eastAsia" w:ascii="宋体" w:hAnsi="宋体" w:eastAsia="宋体" w:cs="宋体"/>
                <w:color w:val="000000"/>
                <w:kern w:val="0"/>
                <w:sz w:val="18"/>
                <w:szCs w:val="18"/>
                <w:lang w:val="en-US" w:eastAsia="zh-CN"/>
              </w:rPr>
              <w:t>标段</w:t>
            </w:r>
            <w:r>
              <w:rPr>
                <w:rFonts w:hint="eastAsia" w:ascii="宋体" w:hAnsi="宋体" w:eastAsia="宋体" w:cs="宋体"/>
                <w:color w:val="000000"/>
                <w:kern w:val="0"/>
                <w:sz w:val="18"/>
                <w:szCs w:val="18"/>
              </w:rPr>
              <w:t>名称</w:t>
            </w:r>
          </w:p>
        </w:tc>
        <w:tc>
          <w:tcPr>
            <w:tcW w:w="605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尾气焚烧热能回收利用</w:t>
            </w:r>
          </w:p>
        </w:tc>
        <w:tc>
          <w:tcPr>
            <w:tcW w:w="206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最高限价（</w:t>
            </w:r>
            <w:r>
              <w:rPr>
                <w:rFonts w:hint="eastAsia" w:ascii="宋体" w:hAnsi="宋体" w:eastAsia="宋体" w:cs="宋体"/>
                <w:color w:val="000000"/>
                <w:kern w:val="0"/>
                <w:sz w:val="18"/>
                <w:szCs w:val="18"/>
                <w:lang w:val="en-US" w:eastAsia="zh-CN"/>
              </w:rPr>
              <w:t>万</w:t>
            </w:r>
            <w:r>
              <w:rPr>
                <w:rFonts w:hint="eastAsia" w:ascii="宋体" w:hAnsi="宋体" w:eastAsia="宋体" w:cs="宋体"/>
                <w:color w:val="000000"/>
                <w:kern w:val="0"/>
                <w:sz w:val="18"/>
                <w:szCs w:val="18"/>
              </w:rPr>
              <w:t>元）</w:t>
            </w:r>
          </w:p>
        </w:tc>
        <w:tc>
          <w:tcPr>
            <w:tcW w:w="1347" w:type="dxa"/>
            <w:vMerge w:val="restart"/>
            <w:tcBorders>
              <w:top w:val="single" w:color="auto" w:sz="4" w:space="0"/>
              <w:left w:val="nil"/>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190</w:t>
            </w:r>
          </w:p>
        </w:tc>
      </w:tr>
      <w:tr>
        <w:tblPrEx>
          <w:tblCellMar>
            <w:top w:w="0" w:type="dxa"/>
            <w:left w:w="108" w:type="dxa"/>
            <w:bottom w:w="0" w:type="dxa"/>
            <w:right w:w="108" w:type="dxa"/>
          </w:tblCellMar>
        </w:tblPrEx>
        <w:trPr>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招标编号</w:t>
            </w:r>
          </w:p>
        </w:tc>
        <w:tc>
          <w:tcPr>
            <w:tcW w:w="605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0611-2300050233B</w:t>
            </w:r>
          </w:p>
        </w:tc>
        <w:tc>
          <w:tcPr>
            <w:tcW w:w="2063"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347" w:type="dxa"/>
            <w:vMerge w:val="continue"/>
            <w:tcBorders>
              <w:left w:val="nil"/>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605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重庆市佐能化工有限公司</w:t>
            </w:r>
          </w:p>
        </w:tc>
        <w:tc>
          <w:tcPr>
            <w:tcW w:w="206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023-40768885</w:t>
            </w:r>
          </w:p>
        </w:tc>
      </w:tr>
      <w:tr>
        <w:tblPrEx>
          <w:tblCellMar>
            <w:top w:w="0" w:type="dxa"/>
            <w:left w:w="108" w:type="dxa"/>
            <w:bottom w:w="0" w:type="dxa"/>
            <w:right w:w="108" w:type="dxa"/>
          </w:tblCellMar>
        </w:tblPrEx>
        <w:trPr>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605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重庆国际投资咨询集团有限公司</w:t>
            </w:r>
          </w:p>
        </w:tc>
        <w:tc>
          <w:tcPr>
            <w:tcW w:w="206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招标代理机构联系电话</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023-67708538</w:t>
            </w:r>
          </w:p>
        </w:tc>
      </w:tr>
      <w:tr>
        <w:tblPrEx>
          <w:tblCellMar>
            <w:top w:w="0" w:type="dxa"/>
            <w:left w:w="108" w:type="dxa"/>
            <w:bottom w:w="0" w:type="dxa"/>
            <w:right w:w="108" w:type="dxa"/>
          </w:tblCellMar>
        </w:tblPrEx>
        <w:trPr>
          <w:trHeight w:val="644" w:hRule="atLeast"/>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293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153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投标报价</w:t>
            </w:r>
          </w:p>
        </w:tc>
        <w:tc>
          <w:tcPr>
            <w:tcW w:w="15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总得分</w:t>
            </w:r>
          </w:p>
        </w:tc>
        <w:tc>
          <w:tcPr>
            <w:tcW w:w="3410" w:type="dxa"/>
            <w:gridSpan w:val="2"/>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交货期</w:t>
            </w:r>
          </w:p>
        </w:tc>
      </w:tr>
      <w:tr>
        <w:tblPrEx>
          <w:tblCellMar>
            <w:top w:w="0" w:type="dxa"/>
            <w:left w:w="108" w:type="dxa"/>
            <w:bottom w:w="0" w:type="dxa"/>
            <w:right w:w="108" w:type="dxa"/>
          </w:tblCellMar>
        </w:tblPrEx>
        <w:trPr>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第一名</w:t>
            </w:r>
          </w:p>
        </w:tc>
        <w:tc>
          <w:tcPr>
            <w:tcW w:w="29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河南省太锅锅炉制造有限公司</w:t>
            </w:r>
          </w:p>
        </w:tc>
        <w:tc>
          <w:tcPr>
            <w:tcW w:w="1534" w:type="dxa"/>
            <w:gridSpan w:val="2"/>
            <w:tcBorders>
              <w:top w:val="nil"/>
              <w:left w:val="nil"/>
              <w:bottom w:val="single" w:color="auto" w:sz="4" w:space="0"/>
              <w:right w:val="single" w:color="auto" w:sz="4" w:space="0"/>
            </w:tcBorders>
            <w:shd w:val="clear" w:color="auto" w:fill="auto"/>
            <w:vAlign w:val="center"/>
          </w:tcPr>
          <w:p>
            <w:pPr>
              <w:pStyle w:val="4"/>
              <w:widowControl/>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183.526</w:t>
            </w:r>
            <w:r>
              <w:rPr>
                <w:rFonts w:hint="eastAsia" w:ascii="宋体" w:hAnsi="宋体" w:eastAsia="宋体" w:cs="宋体"/>
                <w:color w:val="000000"/>
                <w:sz w:val="18"/>
                <w:szCs w:val="18"/>
              </w:rPr>
              <w:t>万元</w:t>
            </w:r>
          </w:p>
        </w:tc>
        <w:tc>
          <w:tcPr>
            <w:tcW w:w="1589" w:type="dxa"/>
            <w:tcBorders>
              <w:top w:val="nil"/>
              <w:left w:val="nil"/>
              <w:bottom w:val="single" w:color="auto" w:sz="4" w:space="0"/>
              <w:right w:val="single" w:color="auto" w:sz="4" w:space="0"/>
            </w:tcBorders>
            <w:shd w:val="clear" w:color="auto" w:fill="auto"/>
            <w:vAlign w:val="center"/>
          </w:tcPr>
          <w:p>
            <w:pPr>
              <w:pStyle w:val="4"/>
              <w:widowControl/>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88.35</w:t>
            </w:r>
            <w:r>
              <w:rPr>
                <w:rFonts w:hint="eastAsia" w:ascii="宋体" w:hAnsi="宋体" w:eastAsia="宋体" w:cs="宋体"/>
                <w:color w:val="000000"/>
                <w:sz w:val="18"/>
                <w:szCs w:val="18"/>
              </w:rPr>
              <w:t>分</w:t>
            </w:r>
          </w:p>
        </w:tc>
        <w:tc>
          <w:tcPr>
            <w:tcW w:w="3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55天</w:t>
            </w:r>
          </w:p>
        </w:tc>
      </w:tr>
      <w:tr>
        <w:tblPrEx>
          <w:tblCellMar>
            <w:top w:w="0" w:type="dxa"/>
            <w:left w:w="108" w:type="dxa"/>
            <w:bottom w:w="0" w:type="dxa"/>
            <w:right w:w="108" w:type="dxa"/>
          </w:tblCellMar>
        </w:tblPrEx>
        <w:trPr>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第二名</w:t>
            </w:r>
          </w:p>
        </w:tc>
        <w:tc>
          <w:tcPr>
            <w:tcW w:w="293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浙江特富发展股份有限公司</w:t>
            </w:r>
          </w:p>
        </w:tc>
        <w:tc>
          <w:tcPr>
            <w:tcW w:w="1534" w:type="dxa"/>
            <w:gridSpan w:val="2"/>
            <w:tcBorders>
              <w:top w:val="nil"/>
              <w:left w:val="nil"/>
              <w:bottom w:val="single" w:color="auto" w:sz="4" w:space="0"/>
              <w:right w:val="single" w:color="auto" w:sz="4" w:space="0"/>
            </w:tcBorders>
            <w:shd w:val="clear" w:color="auto" w:fill="auto"/>
            <w:vAlign w:val="center"/>
          </w:tcPr>
          <w:p>
            <w:pPr>
              <w:pStyle w:val="4"/>
              <w:widowControl/>
              <w:jc w:val="both"/>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185万元</w:t>
            </w:r>
          </w:p>
        </w:tc>
        <w:tc>
          <w:tcPr>
            <w:tcW w:w="1589" w:type="dxa"/>
            <w:tcBorders>
              <w:top w:val="nil"/>
              <w:left w:val="nil"/>
              <w:bottom w:val="single" w:color="auto" w:sz="4" w:space="0"/>
              <w:right w:val="single" w:color="auto" w:sz="4" w:space="0"/>
            </w:tcBorders>
            <w:shd w:val="clear" w:color="auto" w:fill="auto"/>
            <w:vAlign w:val="center"/>
          </w:tcPr>
          <w:p>
            <w:pPr>
              <w:pStyle w:val="4"/>
              <w:widowControl/>
              <w:jc w:val="both"/>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84.2分</w:t>
            </w:r>
          </w:p>
        </w:tc>
        <w:tc>
          <w:tcPr>
            <w:tcW w:w="341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合同生效之日起60个日历日货物到达招标人项目现场，到货后30个日历日完成安装调试。</w:t>
            </w:r>
          </w:p>
        </w:tc>
      </w:tr>
      <w:tr>
        <w:tblPrEx>
          <w:tblCellMar>
            <w:top w:w="0" w:type="dxa"/>
            <w:left w:w="108" w:type="dxa"/>
            <w:bottom w:w="0" w:type="dxa"/>
            <w:right w:w="108" w:type="dxa"/>
          </w:tblCellMar>
        </w:tblPrEx>
        <w:trPr>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第三名</w:t>
            </w:r>
          </w:p>
        </w:tc>
        <w:tc>
          <w:tcPr>
            <w:tcW w:w="293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eastAsia="zh-CN"/>
              </w:rPr>
              <w:t>河北艺能锅炉有限责任公司</w:t>
            </w:r>
          </w:p>
        </w:tc>
        <w:tc>
          <w:tcPr>
            <w:tcW w:w="1534" w:type="dxa"/>
            <w:gridSpan w:val="2"/>
            <w:tcBorders>
              <w:top w:val="nil"/>
              <w:left w:val="nil"/>
              <w:bottom w:val="single" w:color="auto" w:sz="4" w:space="0"/>
              <w:right w:val="single" w:color="auto" w:sz="4" w:space="0"/>
            </w:tcBorders>
            <w:shd w:val="clear" w:color="auto" w:fill="auto"/>
            <w:vAlign w:val="center"/>
          </w:tcPr>
          <w:p>
            <w:pPr>
              <w:pStyle w:val="4"/>
              <w:widowControl/>
              <w:jc w:val="both"/>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180.9万元</w:t>
            </w:r>
          </w:p>
        </w:tc>
        <w:tc>
          <w:tcPr>
            <w:tcW w:w="1589" w:type="dxa"/>
            <w:tcBorders>
              <w:top w:val="nil"/>
              <w:left w:val="nil"/>
              <w:bottom w:val="single" w:color="auto" w:sz="4" w:space="0"/>
              <w:right w:val="single" w:color="auto" w:sz="4" w:space="0"/>
            </w:tcBorders>
            <w:shd w:val="clear" w:color="auto" w:fill="auto"/>
            <w:vAlign w:val="center"/>
          </w:tcPr>
          <w:p>
            <w:pPr>
              <w:pStyle w:val="4"/>
              <w:widowControl/>
              <w:jc w:val="both"/>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75.61分</w:t>
            </w:r>
          </w:p>
        </w:tc>
        <w:tc>
          <w:tcPr>
            <w:tcW w:w="341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60天，安装施工周期30天</w:t>
            </w:r>
          </w:p>
        </w:tc>
      </w:tr>
      <w:tr>
        <w:tblPrEx>
          <w:tblCellMar>
            <w:top w:w="0" w:type="dxa"/>
            <w:left w:w="108" w:type="dxa"/>
            <w:bottom w:w="0" w:type="dxa"/>
            <w:right w:w="108" w:type="dxa"/>
          </w:tblCellMar>
        </w:tblPrEx>
        <w:trPr>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中标候选人响应招标文件要求的资格能力条件</w:t>
            </w:r>
          </w:p>
        </w:tc>
        <w:tc>
          <w:tcPr>
            <w:tcW w:w="9467" w:type="dxa"/>
            <w:gridSpan w:val="6"/>
            <w:tcBorders>
              <w:top w:val="single" w:color="auto" w:sz="4" w:space="0"/>
              <w:left w:val="nil"/>
              <w:bottom w:val="single" w:color="auto" w:sz="4" w:space="0"/>
              <w:right w:val="single" w:color="000000" w:sz="4" w:space="0"/>
            </w:tcBorders>
            <w:shd w:val="clear" w:color="auto" w:fill="auto"/>
            <w:vAlign w:val="center"/>
          </w:tcPr>
          <w:p>
            <w:pPr>
              <w:pStyle w:val="4"/>
              <w:widowControl/>
              <w:jc w:val="both"/>
              <w:rPr>
                <w:rFonts w:ascii="宋体" w:hAnsi="宋体" w:eastAsia="宋体" w:cs="宋体"/>
                <w:color w:val="000000"/>
                <w:sz w:val="18"/>
                <w:szCs w:val="18"/>
              </w:rPr>
            </w:pPr>
            <w:r>
              <w:rPr>
                <w:rFonts w:hint="eastAsia" w:ascii="宋体" w:hAnsi="宋体" w:eastAsia="宋体" w:cs="宋体"/>
                <w:color w:val="000000"/>
                <w:sz w:val="18"/>
                <w:szCs w:val="18"/>
              </w:rPr>
              <w:t>第一中标候选人：</w:t>
            </w:r>
            <w:r>
              <w:rPr>
                <w:rFonts w:hint="default" w:ascii="宋体" w:hAnsi="宋体" w:eastAsia="宋体" w:cs="宋体"/>
                <w:color w:val="000000"/>
                <w:kern w:val="0"/>
                <w:sz w:val="18"/>
                <w:szCs w:val="18"/>
                <w:lang w:val="en-US" w:eastAsia="zh-CN"/>
              </w:rPr>
              <w:t>河南省太锅锅炉制造有限公司</w:t>
            </w:r>
            <w:r>
              <w:rPr>
                <w:rFonts w:hint="eastAsia" w:ascii="宋体" w:hAnsi="宋体" w:eastAsia="宋体" w:cs="宋体"/>
                <w:color w:val="000000"/>
                <w:sz w:val="18"/>
                <w:szCs w:val="18"/>
              </w:rPr>
              <w:t>；</w:t>
            </w:r>
          </w:p>
          <w:p>
            <w:pPr>
              <w:pStyle w:val="4"/>
              <w:widowControl/>
              <w:jc w:val="both"/>
              <w:rPr>
                <w:rFonts w:ascii="宋体" w:hAnsi="宋体" w:eastAsia="宋体" w:cs="宋体"/>
                <w:color w:val="000000"/>
                <w:sz w:val="18"/>
                <w:szCs w:val="18"/>
              </w:rPr>
            </w:pPr>
            <w:r>
              <w:rPr>
                <w:rFonts w:hint="eastAsia" w:ascii="宋体" w:hAnsi="宋体" w:eastAsia="宋体" w:cs="宋体"/>
                <w:color w:val="000000"/>
                <w:sz w:val="18"/>
                <w:szCs w:val="18"/>
              </w:rPr>
              <w:t>资质等级：中华人民共和国特种设备生产许可证A级锅炉制造资质，</w:t>
            </w:r>
            <w:r>
              <w:rPr>
                <w:rFonts w:hint="eastAsia" w:ascii="宋体" w:hAnsi="宋体" w:eastAsia="宋体" w:cs="宋体"/>
                <w:color w:val="000000"/>
                <w:sz w:val="18"/>
                <w:szCs w:val="18"/>
                <w:lang w:val="en-US" w:eastAsia="zh-CN"/>
              </w:rPr>
              <w:t>中华人民共和国特种设备生产许可证A类承压类特种设备安装、修理、改造资质，中华人民共和国特种设备生产许可证D类压力容器制造（含安装、修理、改造）资质</w:t>
            </w:r>
            <w:r>
              <w:rPr>
                <w:rFonts w:hint="eastAsia" w:ascii="宋体" w:hAnsi="宋体" w:eastAsia="宋体" w:cs="宋体"/>
                <w:color w:val="000000"/>
                <w:sz w:val="18"/>
                <w:szCs w:val="18"/>
              </w:rPr>
              <w:t>；</w:t>
            </w:r>
          </w:p>
          <w:p>
            <w:pPr>
              <w:pStyle w:val="4"/>
              <w:widowControl/>
              <w:jc w:val="both"/>
              <w:rPr>
                <w:rFonts w:ascii="宋体" w:hAnsi="宋体" w:eastAsia="宋体" w:cs="宋体"/>
                <w:color w:val="000000"/>
                <w:sz w:val="18"/>
                <w:szCs w:val="18"/>
              </w:rPr>
            </w:pPr>
            <w:r>
              <w:rPr>
                <w:rFonts w:hint="eastAsia" w:ascii="宋体" w:hAnsi="宋体" w:eastAsia="宋体" w:cs="宋体"/>
                <w:color w:val="000000"/>
                <w:sz w:val="18"/>
                <w:szCs w:val="18"/>
              </w:rPr>
              <w:t>企业</w:t>
            </w:r>
            <w:r>
              <w:rPr>
                <w:rFonts w:hint="eastAsia" w:ascii="宋体" w:hAnsi="宋体" w:eastAsia="宋体" w:cs="宋体"/>
                <w:color w:val="000000"/>
                <w:sz w:val="18"/>
                <w:szCs w:val="18"/>
                <w:lang w:val="en-US" w:eastAsia="zh-CN"/>
              </w:rPr>
              <w:t>资格</w:t>
            </w:r>
            <w:r>
              <w:rPr>
                <w:rFonts w:hint="eastAsia" w:ascii="宋体" w:hAnsi="宋体" w:eastAsia="宋体" w:cs="宋体"/>
                <w:color w:val="000000"/>
                <w:sz w:val="18"/>
                <w:szCs w:val="18"/>
              </w:rPr>
              <w:t>业绩</w:t>
            </w:r>
            <w:r>
              <w:rPr>
                <w:rFonts w:hint="eastAsia" w:ascii="宋体" w:hAnsi="宋体" w:eastAsia="宋体" w:cs="宋体"/>
                <w:color w:val="000000"/>
                <w:sz w:val="18"/>
                <w:szCs w:val="18"/>
                <w:lang w:val="en-US" w:eastAsia="zh-CN"/>
              </w:rPr>
              <w:t>等</w:t>
            </w:r>
            <w:r>
              <w:rPr>
                <w:rFonts w:hint="eastAsia" w:ascii="宋体" w:hAnsi="宋体" w:eastAsia="宋体" w:cs="宋体"/>
                <w:color w:val="000000"/>
                <w:sz w:val="18"/>
                <w:szCs w:val="18"/>
              </w:rPr>
              <w:t>其他条件符合招标文件要求。</w:t>
            </w:r>
            <w:bookmarkStart w:id="3" w:name="_GoBack"/>
            <w:bookmarkEnd w:id="3"/>
          </w:p>
          <w:p>
            <w:pPr>
              <w:pStyle w:val="4"/>
              <w:widowControl/>
              <w:jc w:val="both"/>
              <w:rPr>
                <w:rFonts w:ascii="宋体" w:hAnsi="宋体" w:eastAsia="宋体" w:cs="宋体"/>
                <w:color w:val="000000"/>
                <w:sz w:val="18"/>
                <w:szCs w:val="18"/>
              </w:rPr>
            </w:pPr>
            <w:r>
              <w:rPr>
                <w:rFonts w:hint="eastAsia" w:ascii="宋体" w:hAnsi="宋体" w:eastAsia="宋体" w:cs="宋体"/>
                <w:color w:val="000000"/>
                <w:sz w:val="18"/>
                <w:szCs w:val="18"/>
              </w:rPr>
              <w:t>第二中标候选人：</w:t>
            </w:r>
            <w:r>
              <w:rPr>
                <w:rFonts w:hint="default" w:ascii="宋体" w:hAnsi="宋体" w:eastAsia="宋体" w:cs="宋体"/>
                <w:color w:val="000000"/>
                <w:kern w:val="0"/>
                <w:sz w:val="18"/>
                <w:szCs w:val="18"/>
                <w:lang w:val="en-US" w:eastAsia="zh-CN"/>
              </w:rPr>
              <w:t>浙江特富发展股份有限公司</w:t>
            </w:r>
            <w:r>
              <w:rPr>
                <w:rFonts w:hint="eastAsia" w:ascii="宋体" w:hAnsi="宋体" w:eastAsia="宋体" w:cs="宋体"/>
                <w:color w:val="000000"/>
                <w:sz w:val="18"/>
                <w:szCs w:val="18"/>
              </w:rPr>
              <w:t>；</w:t>
            </w:r>
          </w:p>
          <w:p>
            <w:pPr>
              <w:pStyle w:val="4"/>
              <w:widowControl/>
              <w:jc w:val="both"/>
              <w:rPr>
                <w:rFonts w:ascii="宋体" w:hAnsi="宋体" w:eastAsia="宋体" w:cs="宋体"/>
                <w:color w:val="000000"/>
                <w:sz w:val="18"/>
                <w:szCs w:val="18"/>
              </w:rPr>
            </w:pPr>
            <w:r>
              <w:rPr>
                <w:rFonts w:hint="eastAsia" w:ascii="宋体" w:hAnsi="宋体" w:eastAsia="宋体" w:cs="宋体"/>
                <w:color w:val="000000"/>
                <w:sz w:val="18"/>
                <w:szCs w:val="18"/>
              </w:rPr>
              <w:t>资质等级：</w:t>
            </w:r>
            <w:r>
              <w:rPr>
                <w:rFonts w:hint="eastAsia" w:ascii="宋体" w:hAnsi="宋体" w:eastAsia="宋体" w:cs="宋体"/>
                <w:color w:val="000000"/>
                <w:sz w:val="18"/>
                <w:szCs w:val="18"/>
                <w:lang w:val="en-US" w:eastAsia="zh-CN"/>
              </w:rPr>
              <w:t>中华人民共和国特种设备生产许可证A级锅炉制造资质，中华人民共和国特种设备生产许可证A2类压力容器制造资质，中华人民共和国特种设备生产许可证A类承压类特种设备安装、修理、改造资质</w:t>
            </w:r>
            <w:r>
              <w:rPr>
                <w:rFonts w:hint="eastAsia" w:ascii="宋体" w:hAnsi="宋体" w:eastAsia="宋体" w:cs="宋体"/>
                <w:color w:val="000000"/>
                <w:sz w:val="18"/>
                <w:szCs w:val="18"/>
              </w:rPr>
              <w:t>；</w:t>
            </w:r>
          </w:p>
          <w:p>
            <w:pPr>
              <w:pStyle w:val="4"/>
              <w:widowControl/>
              <w:jc w:val="both"/>
              <w:rPr>
                <w:rFonts w:ascii="宋体" w:hAnsi="宋体" w:eastAsia="宋体" w:cs="宋体"/>
                <w:color w:val="000000"/>
                <w:sz w:val="18"/>
                <w:szCs w:val="18"/>
              </w:rPr>
            </w:pPr>
            <w:r>
              <w:rPr>
                <w:rFonts w:hint="eastAsia" w:ascii="宋体" w:hAnsi="宋体" w:eastAsia="宋体" w:cs="宋体"/>
                <w:color w:val="000000"/>
                <w:sz w:val="18"/>
                <w:szCs w:val="18"/>
              </w:rPr>
              <w:t>企业</w:t>
            </w:r>
            <w:r>
              <w:rPr>
                <w:rFonts w:hint="eastAsia" w:ascii="宋体" w:hAnsi="宋体" w:eastAsia="宋体" w:cs="宋体"/>
                <w:color w:val="000000"/>
                <w:sz w:val="18"/>
                <w:szCs w:val="18"/>
                <w:lang w:val="en-US" w:eastAsia="zh-CN"/>
              </w:rPr>
              <w:t>资格</w:t>
            </w:r>
            <w:r>
              <w:rPr>
                <w:rFonts w:hint="eastAsia" w:ascii="宋体" w:hAnsi="宋体" w:eastAsia="宋体" w:cs="宋体"/>
                <w:color w:val="000000"/>
                <w:sz w:val="18"/>
                <w:szCs w:val="18"/>
              </w:rPr>
              <w:t>业绩</w:t>
            </w:r>
            <w:r>
              <w:rPr>
                <w:rFonts w:hint="eastAsia" w:ascii="宋体" w:hAnsi="宋体" w:eastAsia="宋体" w:cs="宋体"/>
                <w:color w:val="000000"/>
                <w:sz w:val="18"/>
                <w:szCs w:val="18"/>
                <w:lang w:val="en-US" w:eastAsia="zh-CN"/>
              </w:rPr>
              <w:t>等</w:t>
            </w:r>
            <w:r>
              <w:rPr>
                <w:rFonts w:hint="eastAsia" w:ascii="宋体" w:hAnsi="宋体" w:eastAsia="宋体" w:cs="宋体"/>
                <w:color w:val="000000"/>
                <w:sz w:val="18"/>
                <w:szCs w:val="18"/>
              </w:rPr>
              <w:t>其他条件符合招标文件要求。</w:t>
            </w:r>
          </w:p>
          <w:p>
            <w:pPr>
              <w:widowControl/>
              <w:rPr>
                <w:rFonts w:ascii="宋体" w:hAnsi="宋体" w:eastAsia="宋体" w:cs="宋体"/>
                <w:color w:val="000000"/>
                <w:sz w:val="18"/>
                <w:szCs w:val="18"/>
              </w:rPr>
            </w:pPr>
            <w:r>
              <w:rPr>
                <w:rFonts w:hint="eastAsia" w:ascii="宋体" w:hAnsi="宋体" w:eastAsia="宋体" w:cs="宋体"/>
                <w:color w:val="000000"/>
                <w:sz w:val="18"/>
                <w:szCs w:val="18"/>
              </w:rPr>
              <w:t>第三中标候选人：</w:t>
            </w:r>
            <w:r>
              <w:rPr>
                <w:rFonts w:hint="default" w:ascii="宋体" w:hAnsi="宋体" w:eastAsia="宋体" w:cs="宋体"/>
                <w:color w:val="000000"/>
                <w:kern w:val="0"/>
                <w:sz w:val="18"/>
                <w:szCs w:val="18"/>
                <w:lang w:val="en-US" w:eastAsia="zh-CN"/>
              </w:rPr>
              <w:t>河北艺能锅炉有限责任公司</w:t>
            </w:r>
            <w:r>
              <w:rPr>
                <w:rFonts w:hint="eastAsia" w:ascii="宋体" w:hAnsi="宋体" w:eastAsia="宋体" w:cs="宋体"/>
                <w:color w:val="000000"/>
                <w:sz w:val="18"/>
                <w:szCs w:val="18"/>
              </w:rPr>
              <w:t>；</w:t>
            </w:r>
          </w:p>
          <w:p>
            <w:pPr>
              <w:pStyle w:val="4"/>
              <w:widowControl/>
              <w:jc w:val="both"/>
              <w:rPr>
                <w:rFonts w:ascii="宋体" w:hAnsi="宋体" w:eastAsia="宋体" w:cs="宋体"/>
                <w:color w:val="000000"/>
                <w:sz w:val="18"/>
                <w:szCs w:val="18"/>
              </w:rPr>
            </w:pPr>
            <w:r>
              <w:rPr>
                <w:rFonts w:hint="eastAsia" w:ascii="宋体" w:hAnsi="宋体" w:eastAsia="宋体" w:cs="宋体"/>
                <w:color w:val="000000"/>
                <w:sz w:val="18"/>
                <w:szCs w:val="18"/>
              </w:rPr>
              <w:t>资质等级：</w:t>
            </w:r>
            <w:r>
              <w:rPr>
                <w:rFonts w:hint="eastAsia" w:ascii="宋体" w:hAnsi="宋体" w:eastAsia="宋体" w:cs="宋体"/>
                <w:color w:val="000000"/>
                <w:sz w:val="18"/>
                <w:szCs w:val="18"/>
                <w:lang w:val="en-US" w:eastAsia="zh-CN"/>
              </w:rPr>
              <w:t>中华人民共和国特种设备生产许可证A级锅炉制造资质，中华人民共和国特种设备生产许可证D类压力容器制造（含安装、修理、改造）资质</w:t>
            </w:r>
            <w:r>
              <w:rPr>
                <w:rFonts w:hint="eastAsia" w:ascii="宋体" w:hAnsi="宋体" w:eastAsia="宋体" w:cs="宋体"/>
                <w:color w:val="000000"/>
                <w:sz w:val="18"/>
                <w:szCs w:val="18"/>
              </w:rPr>
              <w:t>；</w:t>
            </w:r>
          </w:p>
          <w:p>
            <w:pPr>
              <w:pStyle w:val="4"/>
              <w:widowControl/>
              <w:jc w:val="both"/>
              <w:rPr>
                <w:rFonts w:ascii="宋体" w:hAnsi="宋体" w:eastAsia="宋体" w:cs="宋体"/>
                <w:b/>
                <w:bCs/>
                <w:color w:val="000000"/>
                <w:sz w:val="18"/>
                <w:szCs w:val="18"/>
              </w:rPr>
            </w:pPr>
            <w:r>
              <w:rPr>
                <w:rFonts w:hint="eastAsia" w:ascii="宋体" w:hAnsi="宋体" w:eastAsia="宋体" w:cs="宋体"/>
                <w:color w:val="000000"/>
                <w:sz w:val="18"/>
                <w:szCs w:val="18"/>
              </w:rPr>
              <w:t>企业</w:t>
            </w:r>
            <w:r>
              <w:rPr>
                <w:rFonts w:hint="eastAsia" w:ascii="宋体" w:hAnsi="宋体" w:eastAsia="宋体" w:cs="宋体"/>
                <w:color w:val="000000"/>
                <w:sz w:val="18"/>
                <w:szCs w:val="18"/>
                <w:lang w:val="en-US" w:eastAsia="zh-CN"/>
              </w:rPr>
              <w:t>资格</w:t>
            </w:r>
            <w:r>
              <w:rPr>
                <w:rFonts w:hint="eastAsia" w:ascii="宋体" w:hAnsi="宋体" w:eastAsia="宋体" w:cs="宋体"/>
                <w:color w:val="000000"/>
                <w:sz w:val="18"/>
                <w:szCs w:val="18"/>
              </w:rPr>
              <w:t>业绩</w:t>
            </w:r>
            <w:r>
              <w:rPr>
                <w:rFonts w:hint="eastAsia" w:ascii="宋体" w:hAnsi="宋体" w:eastAsia="宋体" w:cs="宋体"/>
                <w:color w:val="000000"/>
                <w:sz w:val="18"/>
                <w:szCs w:val="18"/>
                <w:lang w:val="en-US" w:eastAsia="zh-CN"/>
              </w:rPr>
              <w:t>等</w:t>
            </w:r>
            <w:r>
              <w:rPr>
                <w:rFonts w:hint="eastAsia" w:ascii="宋体" w:hAnsi="宋体" w:eastAsia="宋体" w:cs="宋体"/>
                <w:color w:val="000000"/>
                <w:sz w:val="18"/>
                <w:szCs w:val="18"/>
              </w:rPr>
              <w:t>其他条件符合招标文件要求。</w:t>
            </w:r>
          </w:p>
        </w:tc>
      </w:tr>
      <w:tr>
        <w:tblPrEx>
          <w:tblCellMar>
            <w:top w:w="0" w:type="dxa"/>
            <w:left w:w="108" w:type="dxa"/>
            <w:bottom w:w="0" w:type="dxa"/>
            <w:right w:w="108" w:type="dxa"/>
          </w:tblCellMar>
        </w:tblPrEx>
        <w:trPr>
          <w:jc w:val="center"/>
        </w:trPr>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招标文件规定应公示的其他内容</w:t>
            </w:r>
          </w:p>
        </w:tc>
        <w:tc>
          <w:tcPr>
            <w:tcW w:w="9467"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否决投标情况：无</w:t>
            </w:r>
          </w:p>
        </w:tc>
      </w:tr>
      <w:tr>
        <w:tblPrEx>
          <w:tblCellMar>
            <w:top w:w="0" w:type="dxa"/>
            <w:left w:w="108" w:type="dxa"/>
            <w:bottom w:w="0" w:type="dxa"/>
            <w:right w:w="108" w:type="dxa"/>
          </w:tblCellMar>
        </w:tblPrEx>
        <w:trPr>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9467" w:type="dxa"/>
            <w:gridSpan w:val="6"/>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合格</w:t>
            </w:r>
          </w:p>
        </w:tc>
      </w:tr>
      <w:tr>
        <w:tblPrEx>
          <w:tblCellMar>
            <w:top w:w="0" w:type="dxa"/>
            <w:left w:w="108" w:type="dxa"/>
            <w:bottom w:w="0" w:type="dxa"/>
            <w:right w:w="108" w:type="dxa"/>
          </w:tblCellMar>
        </w:tblPrEx>
        <w:trPr>
          <w:jc w:val="center"/>
        </w:trPr>
        <w:tc>
          <w:tcPr>
            <w:tcW w:w="15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提出异议的渠道和方式</w:t>
            </w:r>
          </w:p>
        </w:tc>
        <w:tc>
          <w:tcPr>
            <w:tcW w:w="9467"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投标人或者其他利害关系人对评标结果有异议的，应在中标候选人公示期内以书面形式向招标人：</w:t>
            </w:r>
            <w:r>
              <w:rPr>
                <w:rFonts w:hint="eastAsia" w:ascii="宋体" w:hAnsi="宋体" w:eastAsia="宋体" w:cs="宋体"/>
                <w:color w:val="000000"/>
                <w:kern w:val="0"/>
                <w:sz w:val="18"/>
                <w:szCs w:val="18"/>
                <w:u w:val="single"/>
                <w:lang w:eastAsia="zh-CN"/>
              </w:rPr>
              <w:t>重庆市佐能化工有限公司</w:t>
            </w:r>
            <w:r>
              <w:rPr>
                <w:rFonts w:hint="eastAsia" w:ascii="宋体" w:hAnsi="宋体" w:eastAsia="宋体" w:cs="宋体"/>
                <w:color w:val="000000"/>
                <w:kern w:val="0"/>
                <w:sz w:val="18"/>
                <w:szCs w:val="18"/>
                <w:u w:val="single"/>
              </w:rPr>
              <w:t>(</w:t>
            </w:r>
            <w:r>
              <w:rPr>
                <w:rFonts w:hint="eastAsia" w:ascii="宋体" w:hAnsi="宋体" w:eastAsia="宋体" w:cs="宋体"/>
                <w:color w:val="000000"/>
                <w:kern w:val="0"/>
                <w:sz w:val="18"/>
                <w:szCs w:val="18"/>
                <w:u w:val="single"/>
                <w:lang w:val="en-US" w:eastAsia="zh-CN"/>
              </w:rPr>
              <w:t>联系邮箱：472718846@qq.com</w:t>
            </w:r>
            <w:r>
              <w:rPr>
                <w:rFonts w:hint="eastAsia" w:ascii="宋体" w:hAnsi="宋体" w:eastAsia="宋体" w:cs="宋体"/>
                <w:color w:val="000000"/>
                <w:kern w:val="0"/>
                <w:sz w:val="18"/>
                <w:szCs w:val="18"/>
                <w:u w:val="single"/>
              </w:rPr>
              <w:t>）</w:t>
            </w:r>
            <w:r>
              <w:rPr>
                <w:rFonts w:hint="eastAsia" w:ascii="宋体" w:hAnsi="宋体" w:eastAsia="宋体" w:cs="宋体"/>
                <w:color w:val="000000"/>
                <w:kern w:val="0"/>
                <w:sz w:val="18"/>
                <w:szCs w:val="18"/>
              </w:rPr>
              <w:t>提出异议。</w:t>
            </w:r>
          </w:p>
        </w:tc>
      </w:tr>
      <w:tr>
        <w:tblPrEx>
          <w:tblCellMar>
            <w:top w:w="0" w:type="dxa"/>
            <w:left w:w="108" w:type="dxa"/>
            <w:bottom w:w="0" w:type="dxa"/>
            <w:right w:w="108" w:type="dxa"/>
          </w:tblCellMar>
        </w:tblPrEx>
        <w:trPr>
          <w:trHeight w:val="3028" w:hRule="atLeast"/>
          <w:jc w:val="center"/>
        </w:trPr>
        <w:tc>
          <w:tcPr>
            <w:tcW w:w="5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65"/>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招标人（盖章）: </w:t>
            </w:r>
          </w:p>
          <w:p>
            <w:pPr>
              <w:widowControl/>
              <w:ind w:right="65"/>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重庆市佐能化工有限公司</w:t>
            </w:r>
          </w:p>
          <w:p>
            <w:pPr>
              <w:widowControl/>
              <w:ind w:right="65"/>
              <w:rPr>
                <w:rFonts w:ascii="宋体" w:hAnsi="宋体" w:eastAsia="宋体" w:cs="宋体"/>
                <w:color w:val="000000"/>
                <w:kern w:val="0"/>
                <w:sz w:val="18"/>
                <w:szCs w:val="18"/>
              </w:rPr>
            </w:pPr>
          </w:p>
          <w:p>
            <w:pPr>
              <w:widowControl/>
              <w:ind w:right="65"/>
              <w:rPr>
                <w:rFonts w:ascii="宋体" w:hAnsi="宋体" w:eastAsia="宋体" w:cs="宋体"/>
                <w:color w:val="000000"/>
                <w:kern w:val="0"/>
                <w:sz w:val="18"/>
                <w:szCs w:val="18"/>
              </w:rPr>
            </w:pPr>
          </w:p>
          <w:p>
            <w:pPr>
              <w:widowControl/>
              <w:ind w:right="65"/>
              <w:rPr>
                <w:rFonts w:ascii="宋体" w:hAnsi="宋体" w:eastAsia="宋体" w:cs="宋体"/>
                <w:color w:val="000000"/>
                <w:kern w:val="0"/>
                <w:sz w:val="18"/>
                <w:szCs w:val="18"/>
              </w:rPr>
            </w:pPr>
          </w:p>
          <w:p>
            <w:pPr>
              <w:widowControl/>
              <w:ind w:right="65"/>
              <w:rPr>
                <w:rFonts w:ascii="宋体" w:hAnsi="宋体" w:eastAsia="宋体" w:cs="宋体"/>
                <w:color w:val="000000"/>
                <w:kern w:val="0"/>
                <w:sz w:val="18"/>
                <w:szCs w:val="18"/>
              </w:rPr>
            </w:pPr>
          </w:p>
          <w:p>
            <w:pPr>
              <w:widowControl/>
              <w:ind w:right="65"/>
              <w:rPr>
                <w:rFonts w:ascii="宋体" w:hAnsi="宋体" w:eastAsia="宋体" w:cs="宋体"/>
                <w:color w:val="000000"/>
                <w:kern w:val="0"/>
                <w:sz w:val="18"/>
                <w:szCs w:val="18"/>
              </w:rPr>
            </w:pPr>
          </w:p>
          <w:p>
            <w:pPr>
              <w:widowControl/>
              <w:ind w:right="33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年</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月</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日</w:t>
            </w:r>
          </w:p>
        </w:tc>
        <w:tc>
          <w:tcPr>
            <w:tcW w:w="5666"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招标代理机构（盖章）：</w:t>
            </w: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重庆国际投资咨询集团有限公司</w:t>
            </w: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p>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202</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年</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月</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日</w:t>
            </w:r>
          </w:p>
        </w:tc>
      </w:tr>
    </w:tbl>
    <w:p>
      <w:pPr>
        <w:jc w:val="left"/>
        <w:rPr>
          <w:rFonts w:ascii="宋体" w:hAnsi="宋体" w:eastAsia="宋体" w:cs="宋体"/>
          <w:color w:val="000000"/>
          <w:kern w:val="0"/>
          <w:sz w:val="22"/>
        </w:rPr>
      </w:pPr>
      <w:r>
        <w:rPr>
          <w:rFonts w:hint="eastAsia" w:ascii="宋体" w:hAnsi="宋体" w:eastAsia="宋体" w:cs="宋体"/>
          <w:color w:val="000000"/>
          <w:kern w:val="0"/>
          <w:sz w:val="22"/>
        </w:rPr>
        <w:t>注：1.招标人及其委托的招标代理机对填写的中标候选人公示内容的真实性、准确性和一致性负责。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bookmarkEnd w:id="0"/>
      <w:bookmarkEnd w:id="1"/>
      <w:bookmarkEnd w:id="2"/>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26C00"/>
    <w:rsid w:val="00066C43"/>
    <w:rsid w:val="001477BD"/>
    <w:rsid w:val="001E1BC7"/>
    <w:rsid w:val="00300A28"/>
    <w:rsid w:val="00363BD6"/>
    <w:rsid w:val="0055752E"/>
    <w:rsid w:val="005F7769"/>
    <w:rsid w:val="006A71D4"/>
    <w:rsid w:val="007A6BB0"/>
    <w:rsid w:val="007C4F8D"/>
    <w:rsid w:val="008124F6"/>
    <w:rsid w:val="0094491D"/>
    <w:rsid w:val="00B97901"/>
    <w:rsid w:val="00C31AB8"/>
    <w:rsid w:val="00CF25EE"/>
    <w:rsid w:val="00D45733"/>
    <w:rsid w:val="035714FF"/>
    <w:rsid w:val="0475275C"/>
    <w:rsid w:val="086C57B5"/>
    <w:rsid w:val="09B75709"/>
    <w:rsid w:val="0A5A6989"/>
    <w:rsid w:val="0D61136C"/>
    <w:rsid w:val="0F257A51"/>
    <w:rsid w:val="142853DB"/>
    <w:rsid w:val="14425D56"/>
    <w:rsid w:val="15E9458A"/>
    <w:rsid w:val="183F17B9"/>
    <w:rsid w:val="18653B5E"/>
    <w:rsid w:val="1C315827"/>
    <w:rsid w:val="1D732EF5"/>
    <w:rsid w:val="23563724"/>
    <w:rsid w:val="29D10502"/>
    <w:rsid w:val="2D613B6F"/>
    <w:rsid w:val="34835C03"/>
    <w:rsid w:val="42990D3F"/>
    <w:rsid w:val="42EB1956"/>
    <w:rsid w:val="465F4906"/>
    <w:rsid w:val="49B127EB"/>
    <w:rsid w:val="4E233B24"/>
    <w:rsid w:val="53B84951"/>
    <w:rsid w:val="54013DD5"/>
    <w:rsid w:val="650049A6"/>
    <w:rsid w:val="6B9C2C52"/>
    <w:rsid w:val="6F3951B7"/>
    <w:rsid w:val="6FBE649B"/>
    <w:rsid w:val="77ED3A3E"/>
    <w:rsid w:val="7C41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rPr>
  </w:style>
  <w:style w:type="character" w:styleId="7">
    <w:name w:val="Strong"/>
    <w:basedOn w:val="6"/>
    <w:qFormat/>
    <w:uiPriority w:val="22"/>
    <w:rPr>
      <w:rFonts w:ascii="微软雅黑" w:hAnsi="微软雅黑" w:eastAsia="微软雅黑" w:cs="微软雅黑"/>
      <w:b/>
      <w:sz w:val="19"/>
      <w:szCs w:val="19"/>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b/>
    </w:rPr>
  </w:style>
  <w:style w:type="character" w:styleId="10">
    <w:name w:val="HTML Definition"/>
    <w:basedOn w:val="6"/>
    <w:semiHidden/>
    <w:unhideWhenUsed/>
    <w:qFormat/>
    <w:uiPriority w:val="99"/>
  </w:style>
  <w:style w:type="character" w:styleId="11">
    <w:name w:val="HTML Typewriter"/>
    <w:basedOn w:val="6"/>
    <w:semiHidden/>
    <w:unhideWhenUsed/>
    <w:qFormat/>
    <w:uiPriority w:val="99"/>
    <w:rPr>
      <w:rFonts w:hint="default" w:ascii="monospace" w:hAnsi="monospace" w:eastAsia="monospace" w:cs="monospace"/>
      <w:sz w:val="20"/>
    </w:rPr>
  </w:style>
  <w:style w:type="character" w:styleId="12">
    <w:name w:val="HTML Acronym"/>
    <w:basedOn w:val="6"/>
    <w:semiHidden/>
    <w:unhideWhenUsed/>
    <w:qFormat/>
    <w:uiPriority w:val="99"/>
    <w:rPr>
      <w:bdr w:val="single" w:color="BDBEC1" w:sz="2" w:space="0"/>
      <w:shd w:val="clear" w:color="auto" w:fill="FFFFFF"/>
    </w:rPr>
  </w:style>
  <w:style w:type="character" w:styleId="13">
    <w:name w:val="HTML Variable"/>
    <w:basedOn w:val="6"/>
    <w:semiHidden/>
    <w:unhideWhenUsed/>
    <w:qFormat/>
    <w:uiPriority w:val="99"/>
  </w:style>
  <w:style w:type="character" w:styleId="14">
    <w:name w:val="Hyperlink"/>
    <w:basedOn w:val="6"/>
    <w:semiHidden/>
    <w:unhideWhenUsed/>
    <w:qFormat/>
    <w:uiPriority w:val="99"/>
    <w:rPr>
      <w:color w:val="0000FF"/>
      <w:u w:val="none"/>
    </w:rPr>
  </w:style>
  <w:style w:type="character" w:styleId="15">
    <w:name w:val="HTML Code"/>
    <w:basedOn w:val="6"/>
    <w:semiHidden/>
    <w:unhideWhenUsed/>
    <w:qFormat/>
    <w:uiPriority w:val="99"/>
    <w:rPr>
      <w:rFonts w:hint="default" w:ascii="monospace" w:hAnsi="monospace" w:eastAsia="monospace" w:cs="monospace"/>
      <w:sz w:val="20"/>
    </w:rPr>
  </w:style>
  <w:style w:type="character" w:styleId="16">
    <w:name w:val="HTML Cite"/>
    <w:basedOn w:val="6"/>
    <w:semiHidden/>
    <w:unhideWhenUsed/>
    <w:qFormat/>
    <w:uiPriority w:val="99"/>
  </w:style>
  <w:style w:type="character" w:styleId="17">
    <w:name w:val="HTML Keyboard"/>
    <w:basedOn w:val="6"/>
    <w:semiHidden/>
    <w:unhideWhenUsed/>
    <w:qFormat/>
    <w:uiPriority w:val="99"/>
    <w:rPr>
      <w:rFonts w:hint="default" w:ascii="monospace" w:hAnsi="monospace" w:eastAsia="monospace" w:cs="monospace"/>
      <w:sz w:val="20"/>
    </w:rPr>
  </w:style>
  <w:style w:type="character" w:styleId="18">
    <w:name w:val="HTML Sample"/>
    <w:basedOn w:val="6"/>
    <w:semiHidden/>
    <w:unhideWhenUsed/>
    <w:qFormat/>
    <w:uiPriority w:val="99"/>
    <w:rPr>
      <w:rFonts w:ascii="monospace" w:hAnsi="monospace" w:eastAsia="monospace" w:cs="monospace"/>
    </w:rPr>
  </w:style>
  <w:style w:type="character" w:customStyle="1" w:styleId="19">
    <w:name w:val="fontstyle01"/>
    <w:basedOn w:val="6"/>
    <w:qFormat/>
    <w:uiPriority w:val="0"/>
    <w:rPr>
      <w:rFonts w:hint="eastAsia" w:ascii="新宋体" w:hAnsi="新宋体" w:eastAsia="新宋体"/>
      <w:color w:val="00000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601</Words>
  <Characters>686</Characters>
  <Lines>85</Lines>
  <Paragraphs>91</Paragraphs>
  <TotalTime>0</TotalTime>
  <ScaleCrop>false</ScaleCrop>
  <LinksUpToDate>false</LinksUpToDate>
  <CharactersWithSpaces>1196</CharactersWithSpaces>
  <Application>WPS Office_11.8.2.10229_F1E327BC-269C-435d-A152-05C5408002CA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2020-03-03T03:42:00Z</dcterms:created>
  <dc:creator>Administrator</dc:creator>
  <lastModifiedBy>肖瑶（Betty）</lastModifiedBy>
  <dcterms:modified xsi:type="dcterms:W3CDTF">2023-05-09T08:17:47Z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B827038A75F04C3BAA6A8D7E00D043FE</vt:lpwstr>
  </property>
</Properties>
</file>