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auto"/>
          <w:sz w:val="36"/>
          <w:szCs w:val="36"/>
          <w:highlight w:val="none"/>
        </w:rPr>
      </w:pPr>
      <w:r>
        <w:rPr>
          <w:rFonts w:hint="eastAsia"/>
          <w:b/>
          <w:color w:val="auto"/>
          <w:sz w:val="36"/>
          <w:szCs w:val="36"/>
          <w:highlight w:val="none"/>
        </w:rPr>
        <w:t>重咨大厦开评标区标识标牌制作安装采购</w:t>
      </w:r>
    </w:p>
    <w:p>
      <w:pPr>
        <w:ind w:left="0" w:leftChars="0" w:firstLine="0" w:firstLineChars="0"/>
        <w:jc w:val="center"/>
        <w:rPr>
          <w:b/>
          <w:color w:val="auto"/>
          <w:sz w:val="36"/>
          <w:szCs w:val="36"/>
          <w:highlight w:val="none"/>
        </w:rPr>
      </w:pPr>
      <w:r>
        <w:rPr>
          <w:rFonts w:hint="eastAsia"/>
          <w:b/>
          <w:color w:val="auto"/>
          <w:sz w:val="36"/>
          <w:szCs w:val="36"/>
          <w:highlight w:val="none"/>
        </w:rPr>
        <w:t>询价</w:t>
      </w:r>
      <w:r>
        <w:rPr>
          <w:b/>
          <w:color w:val="auto"/>
          <w:sz w:val="36"/>
          <w:szCs w:val="36"/>
          <w:highlight w:val="none"/>
        </w:rPr>
        <w:t>响应文件</w:t>
      </w:r>
      <w:r>
        <w:rPr>
          <w:rFonts w:hint="eastAsia"/>
          <w:b/>
          <w:color w:val="auto"/>
          <w:sz w:val="36"/>
          <w:szCs w:val="36"/>
          <w:highlight w:val="none"/>
        </w:rPr>
        <w:t>格式</w:t>
      </w:r>
    </w:p>
    <w:p>
      <w:pPr>
        <w:jc w:val="center"/>
        <w:rPr>
          <w:color w:val="auto"/>
          <w:highlight w:val="none"/>
        </w:rPr>
      </w:pPr>
    </w:p>
    <w:p>
      <w:pPr>
        <w:jc w:val="center"/>
        <w:rPr>
          <w:rFonts w:hint="eastAsia"/>
          <w:b/>
          <w:color w:val="auto"/>
          <w:sz w:val="36"/>
          <w:highlight w:val="none"/>
          <w:lang w:eastAsia="zh-CN"/>
        </w:rPr>
      </w:pPr>
      <w:r>
        <w:rPr>
          <w:rFonts w:hint="eastAsia"/>
          <w:b/>
          <w:color w:val="auto"/>
          <w:sz w:val="36"/>
          <w:highlight w:val="none"/>
        </w:rPr>
        <w:t>重咨集团开评标区导示标牌</w:t>
      </w:r>
      <w:r>
        <w:rPr>
          <w:rFonts w:hint="eastAsia"/>
          <w:b/>
          <w:color w:val="auto"/>
          <w:sz w:val="36"/>
          <w:highlight w:val="none"/>
          <w:lang w:eastAsia="zh-CN"/>
        </w:rPr>
        <w:t>报价明细表</w:t>
      </w:r>
    </w:p>
    <w:tbl>
      <w:tblPr>
        <w:tblStyle w:val="7"/>
        <w:tblW w:w="1084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972"/>
        <w:gridCol w:w="957"/>
        <w:gridCol w:w="1350"/>
        <w:gridCol w:w="925"/>
        <w:gridCol w:w="700"/>
        <w:gridCol w:w="1119"/>
        <w:gridCol w:w="1163"/>
        <w:gridCol w:w="11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tblHeader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/>
                <w:b/>
                <w:color w:val="auto"/>
                <w:sz w:val="22"/>
                <w:highlight w:val="none"/>
              </w:rPr>
              <w:t>序</w:t>
            </w:r>
            <w:r>
              <w:rPr>
                <w:rFonts w:hint="eastAsia"/>
                <w:b/>
                <w:color w:val="auto"/>
                <w:sz w:val="22"/>
                <w:highlight w:val="none"/>
                <w:lang w:eastAsia="zh-CN"/>
              </w:rPr>
              <w:t>号</w:t>
            </w:r>
          </w:p>
        </w:tc>
        <w:tc>
          <w:tcPr>
            <w:tcW w:w="2972" w:type="dxa"/>
            <w:vAlign w:val="center"/>
          </w:tcPr>
          <w:p>
            <w:pPr>
              <w:jc w:val="center"/>
              <w:rPr>
                <w:b/>
                <w:color w:val="auto"/>
                <w:sz w:val="22"/>
                <w:highlight w:val="none"/>
              </w:rPr>
            </w:pPr>
            <w:r>
              <w:rPr>
                <w:rFonts w:hint="eastAsia"/>
                <w:b/>
                <w:color w:val="auto"/>
                <w:sz w:val="22"/>
                <w:highlight w:val="none"/>
              </w:rPr>
              <w:t>标牌示意图</w:t>
            </w: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b/>
                <w:color w:val="auto"/>
                <w:sz w:val="22"/>
                <w:highlight w:val="none"/>
              </w:rPr>
            </w:pPr>
            <w:r>
              <w:rPr>
                <w:rFonts w:hint="eastAsia"/>
                <w:b/>
                <w:color w:val="auto"/>
                <w:sz w:val="22"/>
                <w:highlight w:val="none"/>
              </w:rPr>
              <w:t>内容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b/>
                <w:color w:val="auto"/>
                <w:sz w:val="22"/>
                <w:highlight w:val="none"/>
              </w:rPr>
            </w:pPr>
            <w:r>
              <w:rPr>
                <w:rFonts w:hint="eastAsia"/>
                <w:b/>
                <w:color w:val="auto"/>
                <w:sz w:val="22"/>
                <w:highlight w:val="none"/>
              </w:rPr>
              <w:t>工艺</w:t>
            </w:r>
          </w:p>
        </w:tc>
        <w:tc>
          <w:tcPr>
            <w:tcW w:w="925" w:type="dxa"/>
            <w:vAlign w:val="center"/>
          </w:tcPr>
          <w:p>
            <w:pPr>
              <w:jc w:val="center"/>
              <w:rPr>
                <w:b/>
                <w:color w:val="auto"/>
                <w:sz w:val="22"/>
                <w:highlight w:val="none"/>
              </w:rPr>
            </w:pPr>
            <w:r>
              <w:rPr>
                <w:rFonts w:hint="eastAsia"/>
                <w:b/>
                <w:color w:val="auto"/>
                <w:sz w:val="22"/>
                <w:highlight w:val="none"/>
              </w:rPr>
              <w:t>位置</w:t>
            </w:r>
          </w:p>
        </w:tc>
        <w:tc>
          <w:tcPr>
            <w:tcW w:w="700" w:type="dxa"/>
            <w:vAlign w:val="center"/>
          </w:tcPr>
          <w:p>
            <w:pPr>
              <w:jc w:val="center"/>
              <w:rPr>
                <w:b/>
                <w:color w:val="auto"/>
                <w:sz w:val="22"/>
                <w:highlight w:val="none"/>
              </w:rPr>
            </w:pPr>
            <w:r>
              <w:rPr>
                <w:rFonts w:hint="eastAsia"/>
                <w:b/>
                <w:color w:val="auto"/>
                <w:sz w:val="22"/>
                <w:highlight w:val="none"/>
              </w:rPr>
              <w:t>单位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/>
                <w:b/>
                <w:color w:val="auto"/>
                <w:sz w:val="22"/>
                <w:highlight w:val="none"/>
              </w:rPr>
              <w:t>单价</w:t>
            </w:r>
            <w:r>
              <w:rPr>
                <w:rFonts w:hint="eastAsia"/>
                <w:b/>
                <w:color w:val="auto"/>
                <w:sz w:val="22"/>
                <w:highlight w:val="none"/>
                <w:lang w:eastAsia="zh-CN"/>
              </w:rPr>
              <w:t>限价（元）</w:t>
            </w:r>
          </w:p>
        </w:tc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/>
                <w:b/>
                <w:color w:val="auto"/>
                <w:sz w:val="22"/>
                <w:highlight w:val="none"/>
                <w:lang w:eastAsia="zh-CN"/>
              </w:rPr>
              <w:t>单价报价（元）</w:t>
            </w:r>
          </w:p>
        </w:tc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  <w:b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/>
                <w:b/>
                <w:color w:val="auto"/>
                <w:sz w:val="22"/>
                <w:highlight w:val="none"/>
                <w:lang w:eastAsia="zh-CN"/>
              </w:rPr>
              <w:t>询价响应情况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9" w:hRule="atLeast"/>
          <w:jc w:val="center"/>
        </w:trPr>
        <w:tc>
          <w:tcPr>
            <w:tcW w:w="562" w:type="dxa"/>
            <w:vAlign w:val="center"/>
          </w:tcPr>
          <w:p>
            <w:pPr>
              <w:rPr>
                <w:color w:val="auto"/>
                <w:sz w:val="28"/>
                <w:highlight w:val="none"/>
              </w:rPr>
            </w:pPr>
            <w:r>
              <w:rPr>
                <w:rFonts w:hint="eastAsia"/>
                <w:color w:val="auto"/>
                <w:sz w:val="28"/>
                <w:highlight w:val="none"/>
              </w:rPr>
              <w:t>1</w:t>
            </w:r>
          </w:p>
        </w:tc>
        <w:tc>
          <w:tcPr>
            <w:tcW w:w="2972" w:type="dxa"/>
            <w:vAlign w:val="center"/>
          </w:tcPr>
          <w:p>
            <w:pPr>
              <w:rPr>
                <w:color w:val="auto"/>
                <w:sz w:val="28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0" distR="0">
                  <wp:extent cx="1715135" cy="1137285"/>
                  <wp:effectExtent l="0" t="0" r="18415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1339" t="25481" b="4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316" cy="1154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金属字</w:t>
            </w:r>
          </w:p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（开标区，2套</w:t>
            </w:r>
            <w:r>
              <w:rPr>
                <w:color w:val="auto"/>
                <w:szCs w:val="21"/>
                <w:highlight w:val="none"/>
              </w:rPr>
              <w:t>）</w:t>
            </w:r>
          </w:p>
        </w:tc>
        <w:tc>
          <w:tcPr>
            <w:tcW w:w="1350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3cm拉丝不锈钢1.2厚金属字上墙安装（25</w:t>
            </w:r>
            <w:r>
              <w:rPr>
                <w:color w:val="auto"/>
                <w:szCs w:val="21"/>
                <w:highlight w:val="none"/>
              </w:rPr>
              <w:t>*</w:t>
            </w:r>
            <w:r>
              <w:rPr>
                <w:rFonts w:hint="eastAsia"/>
                <w:color w:val="auto"/>
                <w:szCs w:val="21"/>
                <w:highlight w:val="none"/>
              </w:rPr>
              <w:t>25cm）</w:t>
            </w:r>
          </w:p>
        </w:tc>
        <w:tc>
          <w:tcPr>
            <w:tcW w:w="925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负一楼</w:t>
            </w:r>
          </w:p>
        </w:tc>
        <w:tc>
          <w:tcPr>
            <w:tcW w:w="700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个</w:t>
            </w:r>
          </w:p>
        </w:tc>
        <w:tc>
          <w:tcPr>
            <w:tcW w:w="1119" w:type="dxa"/>
            <w:vAlign w:val="center"/>
          </w:tcPr>
          <w:p>
            <w:pPr>
              <w:spacing w:line="360" w:lineRule="exact"/>
              <w:jc w:val="center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1</w:t>
            </w:r>
            <w:r>
              <w:rPr>
                <w:rFonts w:eastAsia="宋体"/>
                <w:color w:val="auto"/>
                <w:szCs w:val="21"/>
                <w:highlight w:val="none"/>
              </w:rPr>
              <w:t>56</w:t>
            </w:r>
          </w:p>
        </w:tc>
        <w:tc>
          <w:tcPr>
            <w:tcW w:w="1163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</w:p>
        </w:tc>
        <w:tc>
          <w:tcPr>
            <w:tcW w:w="110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  <w:t>满足/不满足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  <w:jc w:val="center"/>
        </w:trPr>
        <w:tc>
          <w:tcPr>
            <w:tcW w:w="562" w:type="dxa"/>
            <w:vAlign w:val="center"/>
          </w:tcPr>
          <w:p>
            <w:pPr>
              <w:rPr>
                <w:color w:val="auto"/>
                <w:sz w:val="28"/>
                <w:highlight w:val="none"/>
              </w:rPr>
            </w:pPr>
            <w:r>
              <w:rPr>
                <w:rFonts w:hint="eastAsia"/>
                <w:color w:val="auto"/>
                <w:sz w:val="28"/>
                <w:highlight w:val="none"/>
              </w:rPr>
              <w:t>2</w:t>
            </w:r>
          </w:p>
        </w:tc>
        <w:tc>
          <w:tcPr>
            <w:tcW w:w="2972" w:type="dxa"/>
            <w:vAlign w:val="center"/>
          </w:tcPr>
          <w:p>
            <w:pPr>
              <w:rPr>
                <w:color w:val="auto"/>
                <w:sz w:val="24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0" distR="0">
                  <wp:extent cx="1715135" cy="1634490"/>
                  <wp:effectExtent l="0" t="0" r="18415" b="381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8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17" cy="1646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>
            <w:pPr>
              <w:spacing w:line="30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防撞条</w:t>
            </w:r>
          </w:p>
          <w:p>
            <w:pPr>
              <w:spacing w:line="300" w:lineRule="exact"/>
              <w:rPr>
                <w:color w:val="auto"/>
                <w:szCs w:val="21"/>
                <w:highlight w:val="none"/>
              </w:rPr>
            </w:pPr>
          </w:p>
          <w:p>
            <w:pPr>
              <w:spacing w:line="30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重咨集团logo</w:t>
            </w:r>
            <w:r>
              <w:rPr>
                <w:color w:val="auto"/>
                <w:szCs w:val="21"/>
                <w:highlight w:val="none"/>
              </w:rPr>
              <w:t>+</w:t>
            </w:r>
            <w:r>
              <w:rPr>
                <w:rFonts w:hint="eastAsia"/>
                <w:color w:val="auto"/>
                <w:szCs w:val="21"/>
                <w:highlight w:val="none"/>
              </w:rPr>
              <w:t>重庆国际投资咨询集团有限公司</w:t>
            </w:r>
          </w:p>
        </w:tc>
        <w:tc>
          <w:tcPr>
            <w:tcW w:w="1350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玻璃贴磨砂贴uv垫白打印包贴单面（1</w:t>
            </w:r>
            <w:r>
              <w:rPr>
                <w:color w:val="auto"/>
                <w:szCs w:val="21"/>
                <w:highlight w:val="none"/>
              </w:rPr>
              <w:t>2*</w:t>
            </w:r>
            <w:r>
              <w:rPr>
                <w:rFonts w:hint="eastAsia"/>
                <w:color w:val="auto"/>
                <w:szCs w:val="21"/>
                <w:highlight w:val="none"/>
              </w:rPr>
              <w:t>84cm）</w:t>
            </w:r>
          </w:p>
        </w:tc>
        <w:tc>
          <w:tcPr>
            <w:tcW w:w="925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负一楼</w:t>
            </w:r>
          </w:p>
        </w:tc>
        <w:tc>
          <w:tcPr>
            <w:tcW w:w="700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条</w:t>
            </w:r>
          </w:p>
        </w:tc>
        <w:tc>
          <w:tcPr>
            <w:tcW w:w="1119" w:type="dxa"/>
            <w:vAlign w:val="center"/>
          </w:tcPr>
          <w:p>
            <w:pPr>
              <w:spacing w:line="360" w:lineRule="exact"/>
              <w:jc w:val="center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1</w:t>
            </w:r>
            <w:r>
              <w:rPr>
                <w:rFonts w:eastAsia="宋体"/>
                <w:color w:val="auto"/>
                <w:szCs w:val="21"/>
                <w:highlight w:val="none"/>
              </w:rPr>
              <w:t>50</w:t>
            </w:r>
          </w:p>
        </w:tc>
        <w:tc>
          <w:tcPr>
            <w:tcW w:w="1163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</w:p>
        </w:tc>
        <w:tc>
          <w:tcPr>
            <w:tcW w:w="110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  <w:t>满足/不满足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562" w:type="dxa"/>
            <w:vAlign w:val="center"/>
          </w:tcPr>
          <w:p>
            <w:pPr>
              <w:rPr>
                <w:color w:val="auto"/>
                <w:sz w:val="28"/>
                <w:highlight w:val="none"/>
              </w:rPr>
            </w:pPr>
            <w:r>
              <w:rPr>
                <w:rFonts w:hint="eastAsia"/>
                <w:color w:val="auto"/>
                <w:sz w:val="28"/>
                <w:highlight w:val="none"/>
              </w:rPr>
              <w:t>3</w:t>
            </w:r>
          </w:p>
        </w:tc>
        <w:tc>
          <w:tcPr>
            <w:tcW w:w="2972" w:type="dxa"/>
            <w:vAlign w:val="center"/>
          </w:tcPr>
          <w:p>
            <w:pPr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0" distR="0">
                  <wp:extent cx="1715135" cy="1728470"/>
                  <wp:effectExtent l="0" t="0" r="18415" b="5080"/>
                  <wp:docPr id="5" name="图片 5" descr="C:\Users\Administrator.DESKTOP-205H321\Documents\WeChat Files\wxid_94d8fdaeqipj22\FileStorage\Temp\16923421448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.DESKTOP-205H321\Documents\WeChat Files\wxid_94d8fdaeqipj22\FileStorage\Temp\16923421448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4" b="11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301" cy="177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>
            <w:pPr>
              <w:spacing w:line="30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金属字（评审区）</w:t>
            </w:r>
          </w:p>
        </w:tc>
        <w:tc>
          <w:tcPr>
            <w:tcW w:w="1350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3cm拉丝不锈钢1.2厚金属字上墙安装（2</w:t>
            </w:r>
            <w:r>
              <w:rPr>
                <w:color w:val="auto"/>
                <w:szCs w:val="21"/>
                <w:highlight w:val="none"/>
              </w:rPr>
              <w:t>5*</w:t>
            </w:r>
            <w:r>
              <w:rPr>
                <w:rFonts w:hint="eastAsia"/>
                <w:color w:val="auto"/>
                <w:szCs w:val="21"/>
                <w:highlight w:val="none"/>
              </w:rPr>
              <w:t>2</w:t>
            </w:r>
            <w:r>
              <w:rPr>
                <w:color w:val="auto"/>
                <w:szCs w:val="21"/>
                <w:highlight w:val="none"/>
              </w:rPr>
              <w:t>5</w:t>
            </w:r>
            <w:r>
              <w:rPr>
                <w:rFonts w:hint="eastAsia"/>
                <w:color w:val="auto"/>
                <w:szCs w:val="21"/>
                <w:highlight w:val="none"/>
              </w:rPr>
              <w:t>cm）</w:t>
            </w:r>
          </w:p>
        </w:tc>
        <w:tc>
          <w:tcPr>
            <w:tcW w:w="925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一楼</w:t>
            </w:r>
          </w:p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文印室侧专家通道</w:t>
            </w:r>
          </w:p>
        </w:tc>
        <w:tc>
          <w:tcPr>
            <w:tcW w:w="700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个</w:t>
            </w:r>
          </w:p>
        </w:tc>
        <w:tc>
          <w:tcPr>
            <w:tcW w:w="1119" w:type="dxa"/>
            <w:vAlign w:val="center"/>
          </w:tcPr>
          <w:p>
            <w:pPr>
              <w:spacing w:line="360" w:lineRule="exact"/>
              <w:jc w:val="center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1</w:t>
            </w:r>
            <w:r>
              <w:rPr>
                <w:rFonts w:eastAsia="宋体"/>
                <w:color w:val="auto"/>
                <w:szCs w:val="21"/>
                <w:highlight w:val="none"/>
              </w:rPr>
              <w:t>56</w:t>
            </w:r>
          </w:p>
        </w:tc>
        <w:tc>
          <w:tcPr>
            <w:tcW w:w="1163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</w:p>
        </w:tc>
        <w:tc>
          <w:tcPr>
            <w:tcW w:w="110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  <w:t>满足/不满足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562" w:type="dxa"/>
            <w:vAlign w:val="center"/>
          </w:tcPr>
          <w:p>
            <w:pPr>
              <w:rPr>
                <w:color w:val="auto"/>
                <w:sz w:val="28"/>
                <w:highlight w:val="none"/>
              </w:rPr>
            </w:pPr>
            <w:r>
              <w:rPr>
                <w:rFonts w:hint="eastAsia"/>
                <w:color w:val="auto"/>
                <w:sz w:val="28"/>
                <w:highlight w:val="none"/>
              </w:rPr>
              <w:t>4</w:t>
            </w:r>
          </w:p>
        </w:tc>
        <w:tc>
          <w:tcPr>
            <w:tcW w:w="2972" w:type="dxa"/>
            <w:vAlign w:val="center"/>
          </w:tcPr>
          <w:p>
            <w:pPr>
              <w:rPr>
                <w:color w:val="auto"/>
                <w:sz w:val="24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0" distR="0">
                  <wp:extent cx="1783715" cy="815340"/>
                  <wp:effectExtent l="0" t="0" r="6985" b="381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开标室门牌</w:t>
            </w:r>
            <w:r>
              <w:rPr>
                <w:rFonts w:hint="eastAsia"/>
                <w:color w:val="auto"/>
                <w:sz w:val="22"/>
                <w:highlight w:val="none"/>
              </w:rPr>
              <w:t>（内容待提供）</w:t>
            </w:r>
          </w:p>
        </w:tc>
        <w:tc>
          <w:tcPr>
            <w:tcW w:w="1350" w:type="dxa"/>
            <w:vMerge w:val="restart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现有工艺</w:t>
            </w:r>
          </w:p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金属板+亚克力，</w:t>
            </w:r>
          </w:p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丝印+滑动设计</w:t>
            </w:r>
          </w:p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（35</w:t>
            </w:r>
            <w:r>
              <w:rPr>
                <w:color w:val="auto"/>
                <w:szCs w:val="21"/>
                <w:highlight w:val="none"/>
              </w:rPr>
              <w:t>*</w:t>
            </w:r>
            <w:r>
              <w:rPr>
                <w:rFonts w:hint="eastAsia"/>
                <w:color w:val="auto"/>
                <w:szCs w:val="21"/>
                <w:highlight w:val="none"/>
              </w:rPr>
              <w:t>16cm）</w:t>
            </w:r>
          </w:p>
        </w:tc>
        <w:tc>
          <w:tcPr>
            <w:tcW w:w="925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负一楼</w:t>
            </w:r>
          </w:p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开标区</w:t>
            </w:r>
          </w:p>
        </w:tc>
        <w:tc>
          <w:tcPr>
            <w:tcW w:w="700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块</w:t>
            </w:r>
          </w:p>
        </w:tc>
        <w:tc>
          <w:tcPr>
            <w:tcW w:w="1119" w:type="dxa"/>
            <w:vAlign w:val="center"/>
          </w:tcPr>
          <w:p>
            <w:pPr>
              <w:spacing w:line="360" w:lineRule="exact"/>
              <w:jc w:val="center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8</w:t>
            </w:r>
            <w:r>
              <w:rPr>
                <w:rFonts w:eastAsia="宋体"/>
                <w:color w:val="auto"/>
                <w:szCs w:val="21"/>
                <w:highlight w:val="none"/>
              </w:rPr>
              <w:t>7</w:t>
            </w:r>
          </w:p>
        </w:tc>
        <w:tc>
          <w:tcPr>
            <w:tcW w:w="1163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</w:p>
        </w:tc>
        <w:tc>
          <w:tcPr>
            <w:tcW w:w="110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  <w:t>满足/不满足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562" w:type="dxa"/>
            <w:vAlign w:val="center"/>
          </w:tcPr>
          <w:p>
            <w:pPr>
              <w:rPr>
                <w:color w:val="auto"/>
                <w:sz w:val="28"/>
                <w:highlight w:val="none"/>
              </w:rPr>
            </w:pPr>
            <w:r>
              <w:rPr>
                <w:rFonts w:hint="eastAsia"/>
                <w:color w:val="auto"/>
                <w:sz w:val="28"/>
                <w:highlight w:val="none"/>
              </w:rPr>
              <w:t>5</w:t>
            </w:r>
          </w:p>
        </w:tc>
        <w:tc>
          <w:tcPr>
            <w:tcW w:w="2972" w:type="dxa"/>
            <w:vAlign w:val="center"/>
          </w:tcPr>
          <w:p>
            <w:pPr>
              <w:rPr>
                <w:color w:val="auto"/>
                <w:sz w:val="24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0" distR="0">
                  <wp:extent cx="1783715" cy="818515"/>
                  <wp:effectExtent l="0" t="0" r="6985" b="63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评审室门牌</w:t>
            </w:r>
            <w:r>
              <w:rPr>
                <w:rFonts w:hint="eastAsia"/>
                <w:color w:val="auto"/>
                <w:sz w:val="22"/>
                <w:highlight w:val="none"/>
              </w:rPr>
              <w:t>（内容待提供）</w:t>
            </w:r>
          </w:p>
        </w:tc>
        <w:tc>
          <w:tcPr>
            <w:tcW w:w="1350" w:type="dxa"/>
            <w:vMerge w:val="continue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</w:p>
        </w:tc>
        <w:tc>
          <w:tcPr>
            <w:tcW w:w="925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一楼</w:t>
            </w:r>
          </w:p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评审区</w:t>
            </w:r>
          </w:p>
        </w:tc>
        <w:tc>
          <w:tcPr>
            <w:tcW w:w="700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块</w:t>
            </w:r>
          </w:p>
        </w:tc>
        <w:tc>
          <w:tcPr>
            <w:tcW w:w="1119" w:type="dxa"/>
            <w:vAlign w:val="center"/>
          </w:tcPr>
          <w:p>
            <w:pPr>
              <w:spacing w:line="360" w:lineRule="exact"/>
              <w:jc w:val="center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8</w:t>
            </w:r>
            <w:r>
              <w:rPr>
                <w:rFonts w:eastAsia="宋体"/>
                <w:color w:val="auto"/>
                <w:szCs w:val="21"/>
                <w:highlight w:val="none"/>
              </w:rPr>
              <w:t>7</w:t>
            </w:r>
          </w:p>
        </w:tc>
        <w:tc>
          <w:tcPr>
            <w:tcW w:w="1163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</w:p>
        </w:tc>
        <w:tc>
          <w:tcPr>
            <w:tcW w:w="110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  <w:t>满足/不满足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562" w:type="dxa"/>
            <w:vAlign w:val="center"/>
          </w:tcPr>
          <w:p>
            <w:pPr>
              <w:rPr>
                <w:color w:val="auto"/>
                <w:sz w:val="28"/>
                <w:highlight w:val="none"/>
              </w:rPr>
            </w:pPr>
            <w:r>
              <w:rPr>
                <w:rFonts w:hint="eastAsia"/>
                <w:color w:val="auto"/>
                <w:sz w:val="28"/>
                <w:highlight w:val="none"/>
              </w:rPr>
              <w:t>6</w:t>
            </w:r>
          </w:p>
        </w:tc>
        <w:tc>
          <w:tcPr>
            <w:tcW w:w="2972" w:type="dxa"/>
            <w:vAlign w:val="center"/>
          </w:tcPr>
          <w:p>
            <w:pPr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0" distR="0">
                  <wp:extent cx="1572895" cy="2143125"/>
                  <wp:effectExtent l="0" t="0" r="825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028" cy="217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>
            <w:pPr>
              <w:spacing w:line="360" w:lineRule="exact"/>
              <w:rPr>
                <w:color w:val="auto"/>
                <w:sz w:val="22"/>
                <w:highlight w:val="none"/>
              </w:rPr>
            </w:pPr>
            <w:r>
              <w:rPr>
                <w:rFonts w:hint="eastAsia"/>
                <w:color w:val="auto"/>
                <w:sz w:val="22"/>
                <w:highlight w:val="none"/>
              </w:rPr>
              <w:t>电子储物柜使用管理制度</w:t>
            </w:r>
            <w:r>
              <w:rPr>
                <w:rFonts w:hint="eastAsia"/>
                <w:color w:val="auto"/>
                <w:sz w:val="22"/>
                <w:highlight w:val="none"/>
              </w:rPr>
              <w:t>（内容待提供）</w:t>
            </w:r>
          </w:p>
        </w:tc>
        <w:tc>
          <w:tcPr>
            <w:tcW w:w="1350" w:type="dxa"/>
            <w:vMerge w:val="restart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现有工艺</w:t>
            </w:r>
          </w:p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（8+8mm亚克力双层夹画铆钉上墙）</w:t>
            </w:r>
          </w:p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5</w:t>
            </w:r>
            <w:r>
              <w:rPr>
                <w:color w:val="auto"/>
                <w:szCs w:val="21"/>
                <w:highlight w:val="none"/>
              </w:rPr>
              <w:t>0*70</w:t>
            </w:r>
            <w:r>
              <w:rPr>
                <w:rFonts w:hint="eastAsia"/>
                <w:color w:val="auto"/>
                <w:szCs w:val="21"/>
                <w:highlight w:val="none"/>
              </w:rPr>
              <w:t>cm</w:t>
            </w:r>
          </w:p>
        </w:tc>
        <w:tc>
          <w:tcPr>
            <w:tcW w:w="925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一楼</w:t>
            </w:r>
          </w:p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评标室内</w:t>
            </w:r>
          </w:p>
        </w:tc>
        <w:tc>
          <w:tcPr>
            <w:tcW w:w="700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块</w:t>
            </w:r>
          </w:p>
        </w:tc>
        <w:tc>
          <w:tcPr>
            <w:tcW w:w="1119" w:type="dxa"/>
            <w:vAlign w:val="center"/>
          </w:tcPr>
          <w:p>
            <w:pPr>
              <w:spacing w:line="360" w:lineRule="exact"/>
              <w:jc w:val="center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3</w:t>
            </w:r>
            <w:r>
              <w:rPr>
                <w:rFonts w:eastAsia="宋体"/>
                <w:color w:val="auto"/>
                <w:szCs w:val="21"/>
                <w:highlight w:val="none"/>
              </w:rPr>
              <w:t>75</w:t>
            </w:r>
          </w:p>
        </w:tc>
        <w:tc>
          <w:tcPr>
            <w:tcW w:w="1163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</w:p>
        </w:tc>
        <w:tc>
          <w:tcPr>
            <w:tcW w:w="110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  <w:t>满足/不满足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562" w:type="dxa"/>
            <w:vAlign w:val="center"/>
          </w:tcPr>
          <w:p>
            <w:pPr>
              <w:rPr>
                <w:color w:val="auto"/>
                <w:sz w:val="28"/>
                <w:highlight w:val="none"/>
              </w:rPr>
            </w:pPr>
            <w:r>
              <w:rPr>
                <w:rFonts w:hint="eastAsia"/>
                <w:color w:val="auto"/>
                <w:sz w:val="28"/>
                <w:highlight w:val="none"/>
              </w:rPr>
              <w:t>7</w:t>
            </w:r>
          </w:p>
        </w:tc>
        <w:tc>
          <w:tcPr>
            <w:tcW w:w="2972" w:type="dxa"/>
            <w:vAlign w:val="center"/>
          </w:tcPr>
          <w:p>
            <w:pPr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0" distR="0">
                  <wp:extent cx="1545590" cy="2024380"/>
                  <wp:effectExtent l="0" t="0" r="16510" b="1397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28" cy="2090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>
            <w:pPr>
              <w:spacing w:line="360" w:lineRule="exact"/>
              <w:rPr>
                <w:color w:val="auto"/>
                <w:sz w:val="22"/>
                <w:highlight w:val="none"/>
              </w:rPr>
            </w:pPr>
            <w:r>
              <w:rPr>
                <w:rFonts w:hint="eastAsia"/>
                <w:color w:val="auto"/>
                <w:sz w:val="22"/>
                <w:highlight w:val="none"/>
              </w:rPr>
              <w:t>评标专家不良行为信息量化计分标准</w:t>
            </w:r>
            <w:r>
              <w:rPr>
                <w:rFonts w:hint="eastAsia"/>
                <w:color w:val="auto"/>
                <w:sz w:val="22"/>
                <w:highlight w:val="none"/>
              </w:rPr>
              <w:t>（内容待提供）</w:t>
            </w:r>
          </w:p>
        </w:tc>
        <w:tc>
          <w:tcPr>
            <w:tcW w:w="1350" w:type="dxa"/>
            <w:vMerge w:val="continue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</w:p>
        </w:tc>
        <w:tc>
          <w:tcPr>
            <w:tcW w:w="925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一楼</w:t>
            </w:r>
          </w:p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评标室内</w:t>
            </w:r>
          </w:p>
        </w:tc>
        <w:tc>
          <w:tcPr>
            <w:tcW w:w="700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块</w:t>
            </w:r>
          </w:p>
        </w:tc>
        <w:tc>
          <w:tcPr>
            <w:tcW w:w="1119" w:type="dxa"/>
            <w:vAlign w:val="center"/>
          </w:tcPr>
          <w:p>
            <w:pPr>
              <w:spacing w:line="360" w:lineRule="exact"/>
              <w:jc w:val="center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3</w:t>
            </w:r>
            <w:r>
              <w:rPr>
                <w:rFonts w:eastAsia="宋体"/>
                <w:color w:val="auto"/>
                <w:szCs w:val="21"/>
                <w:highlight w:val="none"/>
              </w:rPr>
              <w:t>75</w:t>
            </w:r>
          </w:p>
        </w:tc>
        <w:tc>
          <w:tcPr>
            <w:tcW w:w="1163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</w:p>
        </w:tc>
        <w:tc>
          <w:tcPr>
            <w:tcW w:w="110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  <w:t>满足/不满足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562" w:type="dxa"/>
            <w:vAlign w:val="center"/>
          </w:tcPr>
          <w:p>
            <w:pPr>
              <w:rPr>
                <w:color w:val="auto"/>
                <w:sz w:val="28"/>
                <w:highlight w:val="none"/>
              </w:rPr>
            </w:pPr>
            <w:r>
              <w:rPr>
                <w:rFonts w:hint="eastAsia"/>
                <w:color w:val="auto"/>
                <w:sz w:val="28"/>
                <w:highlight w:val="none"/>
              </w:rPr>
              <w:t>8</w:t>
            </w:r>
          </w:p>
        </w:tc>
        <w:tc>
          <w:tcPr>
            <w:tcW w:w="2972" w:type="dxa"/>
            <w:vAlign w:val="center"/>
          </w:tcPr>
          <w:p>
            <w:pPr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0" distR="0">
                  <wp:extent cx="1545590" cy="1751965"/>
                  <wp:effectExtent l="0" t="0" r="16510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47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891" cy="1790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>
            <w:pPr>
              <w:spacing w:line="360" w:lineRule="exact"/>
              <w:rPr>
                <w:color w:val="auto"/>
                <w:sz w:val="22"/>
                <w:highlight w:val="none"/>
              </w:rPr>
            </w:pPr>
            <w:r>
              <w:rPr>
                <w:rFonts w:hint="eastAsia"/>
                <w:color w:val="auto"/>
                <w:sz w:val="22"/>
                <w:highlight w:val="none"/>
              </w:rPr>
              <w:t>评审室</w:t>
            </w:r>
          </w:p>
          <w:p>
            <w:pPr>
              <w:spacing w:line="360" w:lineRule="exact"/>
              <w:rPr>
                <w:color w:val="auto"/>
                <w:sz w:val="22"/>
                <w:highlight w:val="none"/>
              </w:rPr>
            </w:pPr>
            <w:r>
              <w:rPr>
                <w:rFonts w:hint="eastAsia"/>
                <w:color w:val="auto"/>
                <w:sz w:val="22"/>
                <w:highlight w:val="none"/>
              </w:rPr>
              <w:t>管理规定</w:t>
            </w:r>
            <w:r>
              <w:rPr>
                <w:rFonts w:hint="eastAsia"/>
                <w:color w:val="auto"/>
                <w:sz w:val="22"/>
                <w:highlight w:val="none"/>
              </w:rPr>
              <w:t>（内容待提供）</w:t>
            </w:r>
          </w:p>
        </w:tc>
        <w:tc>
          <w:tcPr>
            <w:tcW w:w="1350" w:type="dxa"/>
            <w:vMerge w:val="continue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</w:p>
        </w:tc>
        <w:tc>
          <w:tcPr>
            <w:tcW w:w="925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一楼</w:t>
            </w:r>
          </w:p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评标室内</w:t>
            </w:r>
          </w:p>
        </w:tc>
        <w:tc>
          <w:tcPr>
            <w:tcW w:w="700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块</w:t>
            </w:r>
          </w:p>
        </w:tc>
        <w:tc>
          <w:tcPr>
            <w:tcW w:w="1119" w:type="dxa"/>
            <w:vAlign w:val="center"/>
          </w:tcPr>
          <w:p>
            <w:pPr>
              <w:spacing w:line="360" w:lineRule="exact"/>
              <w:jc w:val="center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3</w:t>
            </w:r>
            <w:r>
              <w:rPr>
                <w:rFonts w:eastAsia="宋体"/>
                <w:color w:val="auto"/>
                <w:szCs w:val="21"/>
                <w:highlight w:val="none"/>
              </w:rPr>
              <w:t>75</w:t>
            </w:r>
          </w:p>
        </w:tc>
        <w:tc>
          <w:tcPr>
            <w:tcW w:w="1163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</w:p>
        </w:tc>
        <w:tc>
          <w:tcPr>
            <w:tcW w:w="110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  <w:t>满足/不满足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562" w:type="dxa"/>
            <w:vAlign w:val="center"/>
          </w:tcPr>
          <w:p>
            <w:pPr>
              <w:rPr>
                <w:color w:val="auto"/>
                <w:sz w:val="28"/>
                <w:highlight w:val="none"/>
              </w:rPr>
            </w:pPr>
            <w:r>
              <w:rPr>
                <w:rFonts w:hint="eastAsia"/>
                <w:color w:val="auto"/>
                <w:sz w:val="28"/>
                <w:highlight w:val="none"/>
              </w:rPr>
              <w:t>9</w:t>
            </w:r>
          </w:p>
        </w:tc>
        <w:tc>
          <w:tcPr>
            <w:tcW w:w="2972" w:type="dxa"/>
            <w:vAlign w:val="center"/>
          </w:tcPr>
          <w:p>
            <w:pPr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0" distR="0">
                  <wp:extent cx="1545590" cy="2112010"/>
                  <wp:effectExtent l="0" t="0" r="1651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56" cy="2153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>
            <w:pPr>
              <w:spacing w:line="360" w:lineRule="exact"/>
              <w:rPr>
                <w:color w:val="auto"/>
                <w:sz w:val="22"/>
                <w:highlight w:val="none"/>
              </w:rPr>
            </w:pPr>
            <w:r>
              <w:rPr>
                <w:rFonts w:hint="eastAsia"/>
                <w:color w:val="auto"/>
                <w:sz w:val="22"/>
                <w:highlight w:val="none"/>
              </w:rPr>
              <w:t>开标室</w:t>
            </w:r>
          </w:p>
          <w:p>
            <w:pPr>
              <w:spacing w:line="360" w:lineRule="exact"/>
              <w:rPr>
                <w:color w:val="auto"/>
                <w:sz w:val="22"/>
                <w:highlight w:val="none"/>
              </w:rPr>
            </w:pPr>
            <w:r>
              <w:rPr>
                <w:rFonts w:hint="eastAsia"/>
                <w:color w:val="auto"/>
                <w:sz w:val="22"/>
                <w:highlight w:val="none"/>
              </w:rPr>
              <w:t>管理规定</w:t>
            </w:r>
            <w:r>
              <w:rPr>
                <w:rFonts w:hint="eastAsia"/>
                <w:color w:val="auto"/>
                <w:sz w:val="22"/>
                <w:highlight w:val="none"/>
              </w:rPr>
              <w:t>（内容待提供）</w:t>
            </w:r>
          </w:p>
        </w:tc>
        <w:tc>
          <w:tcPr>
            <w:tcW w:w="1350" w:type="dxa"/>
            <w:vMerge w:val="continue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</w:p>
        </w:tc>
        <w:tc>
          <w:tcPr>
            <w:tcW w:w="925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负一楼</w:t>
            </w:r>
          </w:p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开标室内</w:t>
            </w:r>
          </w:p>
        </w:tc>
        <w:tc>
          <w:tcPr>
            <w:tcW w:w="700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块</w:t>
            </w:r>
          </w:p>
        </w:tc>
        <w:tc>
          <w:tcPr>
            <w:tcW w:w="1119" w:type="dxa"/>
            <w:vAlign w:val="center"/>
          </w:tcPr>
          <w:p>
            <w:pPr>
              <w:spacing w:line="360" w:lineRule="exact"/>
              <w:jc w:val="center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3</w:t>
            </w:r>
            <w:r>
              <w:rPr>
                <w:rFonts w:eastAsia="宋体"/>
                <w:color w:val="auto"/>
                <w:szCs w:val="21"/>
                <w:highlight w:val="none"/>
              </w:rPr>
              <w:t>75</w:t>
            </w:r>
          </w:p>
        </w:tc>
        <w:tc>
          <w:tcPr>
            <w:tcW w:w="1163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</w:p>
        </w:tc>
        <w:tc>
          <w:tcPr>
            <w:tcW w:w="110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  <w:t>满足/不满足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562" w:type="dxa"/>
            <w:vAlign w:val="center"/>
          </w:tcPr>
          <w:p>
            <w:pPr>
              <w:rPr>
                <w:color w:val="auto"/>
                <w:sz w:val="28"/>
                <w:highlight w:val="none"/>
              </w:rPr>
            </w:pPr>
            <w:r>
              <w:rPr>
                <w:rFonts w:hint="eastAsia"/>
                <w:color w:val="auto"/>
                <w:sz w:val="28"/>
                <w:highlight w:val="none"/>
              </w:rPr>
              <w:t>1</w:t>
            </w:r>
            <w:r>
              <w:rPr>
                <w:color w:val="auto"/>
                <w:sz w:val="28"/>
                <w:highlight w:val="none"/>
              </w:rPr>
              <w:t>0</w:t>
            </w:r>
          </w:p>
        </w:tc>
        <w:tc>
          <w:tcPr>
            <w:tcW w:w="2972" w:type="dxa"/>
            <w:vAlign w:val="center"/>
          </w:tcPr>
          <w:p>
            <w:pPr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0" distR="0">
                  <wp:extent cx="1685925" cy="695960"/>
                  <wp:effectExtent l="0" t="0" r="9525" b="889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528" cy="71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>
            <w:pPr>
              <w:spacing w:line="360" w:lineRule="exact"/>
              <w:rPr>
                <w:color w:val="auto"/>
                <w:sz w:val="22"/>
                <w:highlight w:val="none"/>
              </w:rPr>
            </w:pPr>
            <w:r>
              <w:rPr>
                <w:rFonts w:hint="eastAsia"/>
                <w:color w:val="auto"/>
                <w:sz w:val="22"/>
                <w:highlight w:val="none"/>
              </w:rPr>
              <w:t>提示牌</w:t>
            </w:r>
          </w:p>
        </w:tc>
        <w:tc>
          <w:tcPr>
            <w:tcW w:w="1350" w:type="dxa"/>
            <w:vMerge w:val="restart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现有工艺</w:t>
            </w:r>
          </w:p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（3mm亚克力UV背喷安装上墙）</w:t>
            </w:r>
          </w:p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（3</w:t>
            </w:r>
            <w:r>
              <w:rPr>
                <w:color w:val="auto"/>
                <w:szCs w:val="21"/>
                <w:highlight w:val="none"/>
              </w:rPr>
              <w:t>0*12</w:t>
            </w:r>
            <w:r>
              <w:rPr>
                <w:rFonts w:hint="eastAsia"/>
                <w:color w:val="auto"/>
                <w:szCs w:val="21"/>
                <w:highlight w:val="none"/>
              </w:rPr>
              <w:t>cm）</w:t>
            </w:r>
          </w:p>
        </w:tc>
        <w:tc>
          <w:tcPr>
            <w:tcW w:w="925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评标区密码柜旁</w:t>
            </w:r>
          </w:p>
        </w:tc>
        <w:tc>
          <w:tcPr>
            <w:tcW w:w="700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块</w:t>
            </w:r>
          </w:p>
        </w:tc>
        <w:tc>
          <w:tcPr>
            <w:tcW w:w="1119" w:type="dxa"/>
            <w:vAlign w:val="center"/>
          </w:tcPr>
          <w:p>
            <w:pPr>
              <w:spacing w:line="360" w:lineRule="exact"/>
              <w:jc w:val="center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3</w:t>
            </w:r>
            <w:r>
              <w:rPr>
                <w:rFonts w:eastAsia="宋体"/>
                <w:color w:val="auto"/>
                <w:szCs w:val="21"/>
                <w:highlight w:val="none"/>
              </w:rPr>
              <w:t>7</w:t>
            </w:r>
          </w:p>
        </w:tc>
        <w:tc>
          <w:tcPr>
            <w:tcW w:w="1163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</w:p>
        </w:tc>
        <w:tc>
          <w:tcPr>
            <w:tcW w:w="110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  <w:t>满足/不满足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562" w:type="dxa"/>
            <w:vAlign w:val="center"/>
          </w:tcPr>
          <w:p>
            <w:pPr>
              <w:rPr>
                <w:color w:val="auto"/>
                <w:sz w:val="28"/>
                <w:highlight w:val="none"/>
              </w:rPr>
            </w:pPr>
            <w:r>
              <w:rPr>
                <w:rFonts w:hint="eastAsia"/>
                <w:color w:val="auto"/>
                <w:sz w:val="28"/>
                <w:highlight w:val="none"/>
              </w:rPr>
              <w:t>1</w:t>
            </w:r>
            <w:r>
              <w:rPr>
                <w:color w:val="auto"/>
                <w:sz w:val="28"/>
                <w:highlight w:val="none"/>
              </w:rPr>
              <w:t>1</w:t>
            </w:r>
          </w:p>
        </w:tc>
        <w:tc>
          <w:tcPr>
            <w:tcW w:w="2972" w:type="dxa"/>
            <w:vAlign w:val="center"/>
          </w:tcPr>
          <w:p>
            <w:pPr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0" distR="0">
                  <wp:extent cx="1697990" cy="652780"/>
                  <wp:effectExtent l="0" t="0" r="16510" b="1397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265" cy="67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>
            <w:pPr>
              <w:spacing w:line="360" w:lineRule="exact"/>
              <w:rPr>
                <w:color w:val="auto"/>
                <w:sz w:val="22"/>
                <w:highlight w:val="none"/>
              </w:rPr>
            </w:pPr>
            <w:r>
              <w:rPr>
                <w:rFonts w:hint="eastAsia"/>
                <w:color w:val="auto"/>
                <w:sz w:val="22"/>
                <w:highlight w:val="none"/>
              </w:rPr>
              <w:t>警示牌</w:t>
            </w:r>
          </w:p>
        </w:tc>
        <w:tc>
          <w:tcPr>
            <w:tcW w:w="1350" w:type="dxa"/>
            <w:vMerge w:val="continue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</w:p>
        </w:tc>
        <w:tc>
          <w:tcPr>
            <w:tcW w:w="925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相应位置</w:t>
            </w:r>
          </w:p>
        </w:tc>
        <w:tc>
          <w:tcPr>
            <w:tcW w:w="700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块</w:t>
            </w:r>
          </w:p>
        </w:tc>
        <w:tc>
          <w:tcPr>
            <w:tcW w:w="1119" w:type="dxa"/>
            <w:vAlign w:val="center"/>
          </w:tcPr>
          <w:p>
            <w:pPr>
              <w:spacing w:line="360" w:lineRule="exact"/>
              <w:jc w:val="center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3</w:t>
            </w:r>
            <w:r>
              <w:rPr>
                <w:rFonts w:eastAsia="宋体"/>
                <w:color w:val="auto"/>
                <w:szCs w:val="21"/>
                <w:highlight w:val="none"/>
              </w:rPr>
              <w:t>7</w:t>
            </w:r>
          </w:p>
        </w:tc>
        <w:tc>
          <w:tcPr>
            <w:tcW w:w="1163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</w:p>
        </w:tc>
        <w:tc>
          <w:tcPr>
            <w:tcW w:w="110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  <w:t>满足/不满足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562" w:type="dxa"/>
            <w:vAlign w:val="center"/>
          </w:tcPr>
          <w:p>
            <w:pPr>
              <w:rPr>
                <w:color w:val="auto"/>
                <w:sz w:val="28"/>
                <w:highlight w:val="none"/>
              </w:rPr>
            </w:pPr>
            <w:r>
              <w:rPr>
                <w:rFonts w:hint="eastAsia"/>
                <w:color w:val="auto"/>
                <w:sz w:val="28"/>
                <w:highlight w:val="none"/>
              </w:rPr>
              <w:t>1</w:t>
            </w:r>
            <w:r>
              <w:rPr>
                <w:color w:val="auto"/>
                <w:sz w:val="28"/>
                <w:highlight w:val="none"/>
              </w:rPr>
              <w:t>2</w:t>
            </w:r>
          </w:p>
        </w:tc>
        <w:tc>
          <w:tcPr>
            <w:tcW w:w="2972" w:type="dxa"/>
            <w:vAlign w:val="center"/>
          </w:tcPr>
          <w:p>
            <w:pPr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0" distR="0">
                  <wp:extent cx="1685290" cy="537210"/>
                  <wp:effectExtent l="0" t="0" r="10160" b="152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548" cy="616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>
            <w:pPr>
              <w:spacing w:line="360" w:lineRule="exact"/>
              <w:rPr>
                <w:color w:val="auto"/>
                <w:sz w:val="22"/>
                <w:highlight w:val="none"/>
              </w:rPr>
            </w:pPr>
            <w:r>
              <w:rPr>
                <w:rFonts w:hint="eastAsia"/>
                <w:color w:val="auto"/>
                <w:sz w:val="22"/>
                <w:highlight w:val="none"/>
              </w:rPr>
              <w:t>警示牌</w:t>
            </w:r>
          </w:p>
        </w:tc>
        <w:tc>
          <w:tcPr>
            <w:tcW w:w="1350" w:type="dxa"/>
            <w:vMerge w:val="continue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</w:p>
        </w:tc>
        <w:tc>
          <w:tcPr>
            <w:tcW w:w="925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相应位置</w:t>
            </w:r>
          </w:p>
        </w:tc>
        <w:tc>
          <w:tcPr>
            <w:tcW w:w="700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块</w:t>
            </w:r>
          </w:p>
        </w:tc>
        <w:tc>
          <w:tcPr>
            <w:tcW w:w="1119" w:type="dxa"/>
            <w:vAlign w:val="center"/>
          </w:tcPr>
          <w:p>
            <w:pPr>
              <w:spacing w:line="360" w:lineRule="exact"/>
              <w:jc w:val="center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3</w:t>
            </w:r>
            <w:r>
              <w:rPr>
                <w:rFonts w:eastAsia="宋体"/>
                <w:color w:val="auto"/>
                <w:szCs w:val="21"/>
                <w:highlight w:val="none"/>
              </w:rPr>
              <w:t>7</w:t>
            </w:r>
          </w:p>
        </w:tc>
        <w:tc>
          <w:tcPr>
            <w:tcW w:w="1163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</w:p>
        </w:tc>
        <w:tc>
          <w:tcPr>
            <w:tcW w:w="110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  <w:t>满足/不满足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  <w:jc w:val="center"/>
        </w:trPr>
        <w:tc>
          <w:tcPr>
            <w:tcW w:w="562" w:type="dxa"/>
            <w:vAlign w:val="center"/>
          </w:tcPr>
          <w:p>
            <w:pPr>
              <w:rPr>
                <w:rFonts w:eastAsia="宋体"/>
                <w:color w:val="auto"/>
                <w:sz w:val="28"/>
                <w:highlight w:val="none"/>
              </w:rPr>
            </w:pPr>
            <w:r>
              <w:rPr>
                <w:rFonts w:hint="eastAsia" w:eastAsia="宋体"/>
                <w:color w:val="auto"/>
                <w:sz w:val="28"/>
                <w:highlight w:val="none"/>
              </w:rPr>
              <w:t>13</w:t>
            </w:r>
          </w:p>
        </w:tc>
        <w:tc>
          <w:tcPr>
            <w:tcW w:w="2972" w:type="dxa"/>
            <w:vAlign w:val="center"/>
          </w:tcPr>
          <w:p>
            <w:pPr>
              <w:rPr>
                <w:rFonts w:eastAsia="宋体"/>
                <w:color w:val="auto"/>
                <w:highlight w:val="none"/>
              </w:rPr>
            </w:pPr>
            <w:r>
              <w:rPr>
                <w:rFonts w:hint="eastAsia" w:eastAsia="宋体"/>
                <w:color w:val="auto"/>
                <w:highlight w:val="none"/>
              </w:rPr>
              <w:drawing>
                <wp:inline distT="0" distB="0" distL="114300" distR="114300">
                  <wp:extent cx="1332865" cy="1000125"/>
                  <wp:effectExtent l="0" t="0" r="635" b="9525"/>
                  <wp:docPr id="16" name="图片 16" descr="4f86f743f4fa499dd0d71b168ad6a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4f86f743f4fa499dd0d71b168ad6ae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6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color w:val="auto"/>
                <w:highlight w:val="none"/>
              </w:rPr>
              <w:drawing>
                <wp:inline distT="0" distB="0" distL="114300" distR="114300">
                  <wp:extent cx="1316355" cy="886460"/>
                  <wp:effectExtent l="0" t="0" r="17145" b="8890"/>
                  <wp:docPr id="17" name="图片 17" descr="7b30ec14071f740f7cd34950d30a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b30ec14071f740f7cd34950d30a18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color w:val="auto"/>
                <w:highlight w:val="none"/>
              </w:rPr>
              <w:drawing>
                <wp:inline distT="0" distB="0" distL="114300" distR="114300">
                  <wp:extent cx="1320165" cy="824230"/>
                  <wp:effectExtent l="0" t="0" r="13335" b="13970"/>
                  <wp:docPr id="18" name="图片 18" descr="99a8601140917adeb011af5e9d9c0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9a8601140917adeb011af5e9d9c0b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>
            <w:pPr>
              <w:spacing w:line="360" w:lineRule="exact"/>
              <w:rPr>
                <w:color w:val="auto"/>
                <w:sz w:val="22"/>
                <w:highlight w:val="none"/>
              </w:rPr>
            </w:pPr>
            <w:r>
              <w:rPr>
                <w:rFonts w:hint="eastAsia" w:eastAsia="宋体"/>
                <w:color w:val="auto"/>
                <w:sz w:val="22"/>
                <w:highlight w:val="none"/>
              </w:rPr>
              <w:t>提示牌</w:t>
            </w:r>
          </w:p>
        </w:tc>
        <w:tc>
          <w:tcPr>
            <w:tcW w:w="1350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超k板裱背胶亮膜（A</w:t>
            </w:r>
            <w:r>
              <w:rPr>
                <w:color w:val="auto"/>
                <w:szCs w:val="21"/>
                <w:highlight w:val="none"/>
              </w:rPr>
              <w:t>3</w:t>
            </w:r>
            <w:r>
              <w:rPr>
                <w:rFonts w:hint="eastAsia"/>
                <w:color w:val="auto"/>
                <w:szCs w:val="21"/>
                <w:highlight w:val="none"/>
              </w:rPr>
              <w:t>）各1块</w:t>
            </w:r>
          </w:p>
        </w:tc>
        <w:tc>
          <w:tcPr>
            <w:tcW w:w="925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评审区</w:t>
            </w:r>
          </w:p>
        </w:tc>
        <w:tc>
          <w:tcPr>
            <w:tcW w:w="700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块</w:t>
            </w:r>
          </w:p>
        </w:tc>
        <w:tc>
          <w:tcPr>
            <w:tcW w:w="1119" w:type="dxa"/>
            <w:vAlign w:val="center"/>
          </w:tcPr>
          <w:p>
            <w:pPr>
              <w:spacing w:line="360" w:lineRule="exact"/>
              <w:jc w:val="center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1</w:t>
            </w:r>
            <w:r>
              <w:rPr>
                <w:rFonts w:eastAsia="宋体"/>
                <w:color w:val="auto"/>
                <w:szCs w:val="21"/>
                <w:highlight w:val="none"/>
              </w:rPr>
              <w:t>2</w:t>
            </w:r>
          </w:p>
        </w:tc>
        <w:tc>
          <w:tcPr>
            <w:tcW w:w="1163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</w:p>
        </w:tc>
        <w:tc>
          <w:tcPr>
            <w:tcW w:w="110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  <w:t>满足/不满足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62" w:type="dxa"/>
            <w:vAlign w:val="center"/>
          </w:tcPr>
          <w:p>
            <w:pPr>
              <w:rPr>
                <w:rFonts w:eastAsia="宋体"/>
                <w:color w:val="auto"/>
                <w:sz w:val="28"/>
                <w:highlight w:val="none"/>
              </w:rPr>
            </w:pPr>
            <w:r>
              <w:rPr>
                <w:rFonts w:hint="eastAsia" w:eastAsia="宋体"/>
                <w:color w:val="auto"/>
                <w:sz w:val="28"/>
                <w:highlight w:val="none"/>
              </w:rPr>
              <w:t>14</w:t>
            </w:r>
          </w:p>
        </w:tc>
        <w:tc>
          <w:tcPr>
            <w:tcW w:w="2972" w:type="dxa"/>
            <w:vAlign w:val="center"/>
          </w:tcPr>
          <w:p>
            <w:pPr>
              <w:rPr>
                <w:rFonts w:eastAsia="宋体"/>
                <w:color w:val="auto"/>
                <w:highlight w:val="none"/>
              </w:rPr>
            </w:pPr>
            <w:r>
              <w:rPr>
                <w:rFonts w:eastAsia="宋体"/>
                <w:color w:val="auto"/>
                <w:highlight w:val="none"/>
              </w:rPr>
              <w:drawing>
                <wp:inline distT="0" distB="0" distL="0" distR="0">
                  <wp:extent cx="1819275" cy="948690"/>
                  <wp:effectExtent l="0" t="0" r="9525" b="3810"/>
                  <wp:docPr id="19" name="图片 19" descr="C:\Users\Administrator.DESKTOP-205H321\Documents\WeChat Files\wxid_94d8fdaeqipj22\FileStorage\Temp\1692011116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istrator.DESKTOP-205H321\Documents\WeChat Files\wxid_94d8fdaeqipj22\FileStorage\Temp\16920111164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15" cy="97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 w:val="22"/>
                <w:highlight w:val="none"/>
              </w:rPr>
            </w:pPr>
            <w:r>
              <w:rPr>
                <w:rFonts w:hint="eastAsia" w:eastAsia="宋体"/>
                <w:color w:val="auto"/>
                <w:sz w:val="22"/>
                <w:highlight w:val="none"/>
              </w:rPr>
              <w:t>卫生间标牌（示意图）</w:t>
            </w:r>
          </w:p>
        </w:tc>
        <w:tc>
          <w:tcPr>
            <w:tcW w:w="1350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男女共用</w:t>
            </w:r>
            <w:r>
              <w:rPr>
                <w:rFonts w:hint="eastAsia" w:eastAsia="宋体"/>
                <w:color w:val="auto"/>
                <w:szCs w:val="21"/>
                <w:highlight w:val="none"/>
              </w:rPr>
              <w:t>（金属板或亚克力UV打印）1</w:t>
            </w:r>
            <w:r>
              <w:rPr>
                <w:rFonts w:eastAsia="宋体"/>
                <w:color w:val="auto"/>
                <w:szCs w:val="21"/>
                <w:highlight w:val="none"/>
              </w:rPr>
              <w:t>5*30</w:t>
            </w:r>
            <w:r>
              <w:rPr>
                <w:rFonts w:hint="eastAsia" w:eastAsia="宋体"/>
                <w:color w:val="auto"/>
                <w:szCs w:val="21"/>
                <w:highlight w:val="none"/>
              </w:rPr>
              <w:t>cm</w:t>
            </w:r>
          </w:p>
        </w:tc>
        <w:tc>
          <w:tcPr>
            <w:tcW w:w="925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一楼</w:t>
            </w:r>
          </w:p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评审区</w:t>
            </w:r>
          </w:p>
        </w:tc>
        <w:tc>
          <w:tcPr>
            <w:tcW w:w="700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块</w:t>
            </w:r>
          </w:p>
        </w:tc>
        <w:tc>
          <w:tcPr>
            <w:tcW w:w="1119" w:type="dxa"/>
            <w:vAlign w:val="center"/>
          </w:tcPr>
          <w:p>
            <w:pPr>
              <w:spacing w:line="360" w:lineRule="exact"/>
              <w:jc w:val="center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5</w:t>
            </w:r>
            <w:r>
              <w:rPr>
                <w:rFonts w:eastAsia="宋体"/>
                <w:color w:val="auto"/>
                <w:szCs w:val="21"/>
                <w:highlight w:val="none"/>
              </w:rPr>
              <w:t>0</w:t>
            </w:r>
          </w:p>
        </w:tc>
        <w:tc>
          <w:tcPr>
            <w:tcW w:w="1163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</w:p>
        </w:tc>
        <w:tc>
          <w:tcPr>
            <w:tcW w:w="110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  <w:t>满足/不满足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  <w:jc w:val="center"/>
        </w:trPr>
        <w:tc>
          <w:tcPr>
            <w:tcW w:w="562" w:type="dxa"/>
            <w:vAlign w:val="center"/>
          </w:tcPr>
          <w:p>
            <w:pPr>
              <w:rPr>
                <w:rFonts w:eastAsia="宋体"/>
                <w:color w:val="auto"/>
                <w:sz w:val="28"/>
                <w:highlight w:val="none"/>
              </w:rPr>
            </w:pPr>
            <w:r>
              <w:rPr>
                <w:rFonts w:hint="eastAsia" w:eastAsia="宋体"/>
                <w:color w:val="auto"/>
                <w:sz w:val="28"/>
                <w:highlight w:val="none"/>
              </w:rPr>
              <w:t>15</w:t>
            </w:r>
          </w:p>
        </w:tc>
        <w:tc>
          <w:tcPr>
            <w:tcW w:w="2972" w:type="dxa"/>
            <w:vAlign w:val="center"/>
          </w:tcPr>
          <w:p>
            <w:pPr>
              <w:rPr>
                <w:rFonts w:eastAsia="宋体"/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0" distR="0">
                  <wp:extent cx="1795780" cy="1271905"/>
                  <wp:effectExtent l="0" t="0" r="13970" b="444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08" cy="127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 w:val="22"/>
                <w:highlight w:val="none"/>
              </w:rPr>
            </w:pPr>
            <w:r>
              <w:rPr>
                <w:rFonts w:hint="eastAsia" w:eastAsia="宋体"/>
                <w:color w:val="auto"/>
                <w:sz w:val="22"/>
                <w:highlight w:val="none"/>
              </w:rPr>
              <w:t>平面疏散图</w:t>
            </w:r>
          </w:p>
        </w:tc>
        <w:tc>
          <w:tcPr>
            <w:tcW w:w="1350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16mm厚pvcUV正喷打印含安装上墙（侧面喷漆）（7</w:t>
            </w:r>
            <w:r>
              <w:rPr>
                <w:color w:val="auto"/>
                <w:szCs w:val="21"/>
                <w:highlight w:val="none"/>
              </w:rPr>
              <w:t>5*50</w:t>
            </w:r>
            <w:r>
              <w:rPr>
                <w:rFonts w:hint="eastAsia"/>
                <w:color w:val="auto"/>
                <w:szCs w:val="21"/>
                <w:highlight w:val="none"/>
              </w:rPr>
              <w:t>cm）</w:t>
            </w:r>
          </w:p>
        </w:tc>
        <w:tc>
          <w:tcPr>
            <w:tcW w:w="925" w:type="dxa"/>
            <w:vAlign w:val="center"/>
          </w:tcPr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一楼</w:t>
            </w:r>
          </w:p>
          <w:p>
            <w:pPr>
              <w:spacing w:line="360" w:lineRule="exact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负一楼</w:t>
            </w:r>
          </w:p>
        </w:tc>
        <w:tc>
          <w:tcPr>
            <w:tcW w:w="700" w:type="dxa"/>
            <w:vAlign w:val="center"/>
          </w:tcPr>
          <w:p>
            <w:pPr>
              <w:spacing w:line="360" w:lineRule="exact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块</w:t>
            </w:r>
          </w:p>
        </w:tc>
        <w:tc>
          <w:tcPr>
            <w:tcW w:w="1119" w:type="dxa"/>
            <w:vAlign w:val="center"/>
          </w:tcPr>
          <w:p>
            <w:pPr>
              <w:spacing w:line="360" w:lineRule="exact"/>
              <w:jc w:val="center"/>
              <w:rPr>
                <w:rFonts w:eastAsia="宋体"/>
                <w:color w:val="auto"/>
                <w:szCs w:val="21"/>
                <w:highlight w:val="none"/>
              </w:rPr>
            </w:pPr>
            <w:r>
              <w:rPr>
                <w:rFonts w:hint="eastAsia" w:eastAsia="宋体"/>
                <w:color w:val="auto"/>
                <w:szCs w:val="21"/>
                <w:highlight w:val="none"/>
              </w:rPr>
              <w:t>2</w:t>
            </w:r>
            <w:r>
              <w:rPr>
                <w:rFonts w:eastAsia="宋体"/>
                <w:color w:val="auto"/>
                <w:szCs w:val="21"/>
                <w:highlight w:val="none"/>
              </w:rPr>
              <w:t>00</w:t>
            </w:r>
          </w:p>
        </w:tc>
        <w:tc>
          <w:tcPr>
            <w:tcW w:w="1163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</w:p>
        </w:tc>
        <w:tc>
          <w:tcPr>
            <w:tcW w:w="110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  <w:t>满足/不满足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766" w:type="dxa"/>
            <w:gridSpan w:val="5"/>
            <w:vAlign w:val="center"/>
          </w:tcPr>
          <w:p>
            <w:pPr>
              <w:spacing w:line="360" w:lineRule="exact"/>
              <w:jc w:val="center"/>
              <w:rPr>
                <w:rFonts w:hint="eastAsia" w:eastAsiaTheme="minorEastAsia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eastAsia="zh-CN"/>
              </w:rPr>
              <w:t>总报价（元）</w:t>
            </w:r>
          </w:p>
        </w:tc>
        <w:tc>
          <w:tcPr>
            <w:tcW w:w="4083" w:type="dxa"/>
            <w:gridSpan w:val="4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</w:pPr>
            <w:r>
              <w:rPr>
                <w:rFonts w:hint="eastAsia" w:ascii="仿宋_GB2312" w:hAnsi="方正仿宋简体" w:eastAsia="仿宋_GB2312" w:cs="方正仿宋简体"/>
                <w:b/>
                <w:bCs/>
                <w:color w:val="auto"/>
                <w:sz w:val="20"/>
                <w:szCs w:val="20"/>
                <w:highlight w:val="none"/>
                <w:lang w:val="en-US"/>
              </w:rPr>
              <w:t>供应商填写</w:t>
            </w:r>
          </w:p>
        </w:tc>
      </w:tr>
    </w:tbl>
    <w:p>
      <w:pPr>
        <w:jc w:val="left"/>
        <w:rPr>
          <w:rFonts w:hint="eastAsia" w:eastAsiaTheme="minorEastAsia"/>
          <w:color w:val="auto"/>
          <w:highlight w:val="none"/>
          <w:lang w:eastAsia="zh-CN"/>
        </w:rPr>
      </w:pPr>
      <w:r>
        <w:rPr>
          <w:color w:val="auto"/>
          <w:highlight w:val="none"/>
        </w:rPr>
        <w:t>备注</w:t>
      </w:r>
      <w:r>
        <w:rPr>
          <w:rFonts w:hint="eastAsia"/>
          <w:color w:val="auto"/>
          <w:highlight w:val="none"/>
        </w:rPr>
        <w:t>：询价网上报价截止时间后三个工作日内供应商须将纸质版的《询价响应文件》（扫描件需加盖公章，模板见本公告附件）、营业执照复印件、信誉承诺等文件（以上材料均需加盖公章）印刷装订成册送至采购人处（重庆市江北区五里店五简路2号重咨大厦A栋904室），未按时送达该文件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hint="eastAsia"/>
          <w:color w:val="auto"/>
          <w:highlight w:val="none"/>
        </w:rPr>
        <w:t>或文件送达后，经采购人审核未达到响应标准的，均视为无效报价，按排名依次递补</w:t>
      </w:r>
      <w:r>
        <w:rPr>
          <w:rFonts w:hint="eastAsia"/>
          <w:color w:val="auto"/>
          <w:highlight w:val="none"/>
          <w:lang w:eastAsia="zh-CN"/>
        </w:rPr>
        <w:t>。</w:t>
      </w:r>
      <w:bookmarkStart w:id="0" w:name="_GoBack"/>
      <w:bookmarkEnd w:id="0"/>
    </w:p>
    <w:p>
      <w:pPr>
        <w:jc w:val="left"/>
        <w:rPr>
          <w:color w:val="auto"/>
          <w:highlight w:val="none"/>
        </w:rPr>
      </w:pPr>
    </w:p>
    <w:p>
      <w:pPr>
        <w:jc w:val="left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 xml:space="preserve">                                                                  </w:t>
      </w:r>
      <w:r>
        <w:rPr>
          <w:color w:val="auto"/>
          <w:highlight w:val="none"/>
        </w:rPr>
        <w:t xml:space="preserve">          </w:t>
      </w:r>
      <w:r>
        <w:rPr>
          <w:rFonts w:hint="eastAsia"/>
          <w:color w:val="auto"/>
          <w:highlight w:val="none"/>
        </w:rPr>
        <w:t>供应商：（公章）</w:t>
      </w:r>
    </w:p>
    <w:p>
      <w:pPr>
        <w:jc w:val="left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 xml:space="preserve">                                                                  </w:t>
      </w:r>
      <w:r>
        <w:rPr>
          <w:color w:val="auto"/>
          <w:highlight w:val="none"/>
        </w:rPr>
        <w:t xml:space="preserve">          </w:t>
      </w:r>
      <w:r>
        <w:rPr>
          <w:rFonts w:hint="eastAsia"/>
          <w:color w:val="auto"/>
          <w:highlight w:val="none"/>
        </w:rPr>
        <w:t>日  期：</w:t>
      </w:r>
    </w:p>
    <w:sectPr>
      <w:pgSz w:w="11906" w:h="16838"/>
      <w:pgMar w:top="1418" w:right="720" w:bottom="114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D92"/>
    <w:rsid w:val="000213DF"/>
    <w:rsid w:val="00037D80"/>
    <w:rsid w:val="0004448B"/>
    <w:rsid w:val="00067266"/>
    <w:rsid w:val="0007744B"/>
    <w:rsid w:val="00080C90"/>
    <w:rsid w:val="000B467F"/>
    <w:rsid w:val="000D147C"/>
    <w:rsid w:val="00110E86"/>
    <w:rsid w:val="001170E2"/>
    <w:rsid w:val="00121804"/>
    <w:rsid w:val="001224C9"/>
    <w:rsid w:val="00144CEC"/>
    <w:rsid w:val="00174BA9"/>
    <w:rsid w:val="00177F91"/>
    <w:rsid w:val="00197A8A"/>
    <w:rsid w:val="001C1AEE"/>
    <w:rsid w:val="001C2A64"/>
    <w:rsid w:val="001C5952"/>
    <w:rsid w:val="00200E22"/>
    <w:rsid w:val="0021052C"/>
    <w:rsid w:val="00213A8C"/>
    <w:rsid w:val="00215BBE"/>
    <w:rsid w:val="00243B13"/>
    <w:rsid w:val="002442AF"/>
    <w:rsid w:val="002532BD"/>
    <w:rsid w:val="002A2260"/>
    <w:rsid w:val="002C0788"/>
    <w:rsid w:val="002C716C"/>
    <w:rsid w:val="00314E9F"/>
    <w:rsid w:val="003200A7"/>
    <w:rsid w:val="00370CA6"/>
    <w:rsid w:val="00384127"/>
    <w:rsid w:val="003A7756"/>
    <w:rsid w:val="003B10C0"/>
    <w:rsid w:val="003C1640"/>
    <w:rsid w:val="003D09FE"/>
    <w:rsid w:val="003F65A0"/>
    <w:rsid w:val="00407E7F"/>
    <w:rsid w:val="00453BE8"/>
    <w:rsid w:val="00464AFB"/>
    <w:rsid w:val="00486EA1"/>
    <w:rsid w:val="004A1F92"/>
    <w:rsid w:val="004F29DA"/>
    <w:rsid w:val="0052448C"/>
    <w:rsid w:val="00537FC9"/>
    <w:rsid w:val="00542E09"/>
    <w:rsid w:val="0058385E"/>
    <w:rsid w:val="00594706"/>
    <w:rsid w:val="005A176C"/>
    <w:rsid w:val="005B417A"/>
    <w:rsid w:val="005E1644"/>
    <w:rsid w:val="005E1918"/>
    <w:rsid w:val="005E6544"/>
    <w:rsid w:val="005F79A4"/>
    <w:rsid w:val="006106A5"/>
    <w:rsid w:val="00676772"/>
    <w:rsid w:val="006D3AF1"/>
    <w:rsid w:val="006E46BE"/>
    <w:rsid w:val="006F6B5C"/>
    <w:rsid w:val="007709F5"/>
    <w:rsid w:val="007C33B1"/>
    <w:rsid w:val="007F6BE8"/>
    <w:rsid w:val="008171DD"/>
    <w:rsid w:val="0082676B"/>
    <w:rsid w:val="00844127"/>
    <w:rsid w:val="00876D92"/>
    <w:rsid w:val="00877274"/>
    <w:rsid w:val="008C788B"/>
    <w:rsid w:val="008C78D1"/>
    <w:rsid w:val="00901D1E"/>
    <w:rsid w:val="00925F88"/>
    <w:rsid w:val="00941F62"/>
    <w:rsid w:val="0094448C"/>
    <w:rsid w:val="00950BF0"/>
    <w:rsid w:val="009A270A"/>
    <w:rsid w:val="009C45AB"/>
    <w:rsid w:val="009D1245"/>
    <w:rsid w:val="009D3223"/>
    <w:rsid w:val="009F024E"/>
    <w:rsid w:val="00A052E9"/>
    <w:rsid w:val="00A122E5"/>
    <w:rsid w:val="00A15BB4"/>
    <w:rsid w:val="00A23156"/>
    <w:rsid w:val="00A44C9E"/>
    <w:rsid w:val="00A502A7"/>
    <w:rsid w:val="00A6655C"/>
    <w:rsid w:val="00A809CA"/>
    <w:rsid w:val="00A8790D"/>
    <w:rsid w:val="00AF6E02"/>
    <w:rsid w:val="00B05FFD"/>
    <w:rsid w:val="00B1693E"/>
    <w:rsid w:val="00B30E05"/>
    <w:rsid w:val="00B56D20"/>
    <w:rsid w:val="00B70588"/>
    <w:rsid w:val="00BA56D1"/>
    <w:rsid w:val="00BB47D1"/>
    <w:rsid w:val="00BD117C"/>
    <w:rsid w:val="00BF39E5"/>
    <w:rsid w:val="00C143D2"/>
    <w:rsid w:val="00C4079A"/>
    <w:rsid w:val="00C71E8B"/>
    <w:rsid w:val="00CC3772"/>
    <w:rsid w:val="00CF0C81"/>
    <w:rsid w:val="00D02B4D"/>
    <w:rsid w:val="00D266CA"/>
    <w:rsid w:val="00D43171"/>
    <w:rsid w:val="00D74681"/>
    <w:rsid w:val="00D964B7"/>
    <w:rsid w:val="00DE001E"/>
    <w:rsid w:val="00DE688F"/>
    <w:rsid w:val="00DE7608"/>
    <w:rsid w:val="00E16679"/>
    <w:rsid w:val="00E17C33"/>
    <w:rsid w:val="00F00116"/>
    <w:rsid w:val="00F02294"/>
    <w:rsid w:val="00F11CED"/>
    <w:rsid w:val="00F22825"/>
    <w:rsid w:val="00F370BE"/>
    <w:rsid w:val="00F51201"/>
    <w:rsid w:val="00F667C1"/>
    <w:rsid w:val="00F773C2"/>
    <w:rsid w:val="071700DE"/>
    <w:rsid w:val="08232AAA"/>
    <w:rsid w:val="08C045B7"/>
    <w:rsid w:val="14E73CE2"/>
    <w:rsid w:val="1A63086E"/>
    <w:rsid w:val="1F44529C"/>
    <w:rsid w:val="20B51CC8"/>
    <w:rsid w:val="24551209"/>
    <w:rsid w:val="246462B3"/>
    <w:rsid w:val="29345FFD"/>
    <w:rsid w:val="2AB8051B"/>
    <w:rsid w:val="30AB795F"/>
    <w:rsid w:val="33647E4E"/>
    <w:rsid w:val="42412987"/>
    <w:rsid w:val="458D5646"/>
    <w:rsid w:val="47D92635"/>
    <w:rsid w:val="489C1352"/>
    <w:rsid w:val="4D600B2F"/>
    <w:rsid w:val="564515A1"/>
    <w:rsid w:val="5D0C1476"/>
    <w:rsid w:val="5E8F28F8"/>
    <w:rsid w:val="69DE6AB1"/>
    <w:rsid w:val="6D3B719B"/>
    <w:rsid w:val="6D95336E"/>
    <w:rsid w:val="6FB31852"/>
    <w:rsid w:val="718B5B35"/>
    <w:rsid w:val="746279A3"/>
    <w:rsid w:val="76A36D75"/>
    <w:rsid w:val="7D355696"/>
    <w:rsid w:val="7ED33D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unhideWhenUsed/>
    <w:qFormat/>
    <w:uiPriority w:val="99"/>
    <w:pPr>
      <w:jc w:val="left"/>
    </w:pPr>
    <w:rPr>
      <w:rFonts w:eastAsia="方正仿宋简体"/>
      <w:sz w:val="32"/>
    </w:r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annotation reference"/>
    <w:basedOn w:val="8"/>
    <w:semiHidden/>
    <w:unhideWhenUsed/>
    <w:qFormat/>
    <w:uiPriority w:val="99"/>
    <w:rPr>
      <w:sz w:val="21"/>
      <w:szCs w:val="21"/>
    </w:rPr>
  </w:style>
  <w:style w:type="paragraph" w:customStyle="1" w:styleId="10">
    <w:name w:val="正文标准"/>
    <w:basedOn w:val="1"/>
    <w:qFormat/>
    <w:uiPriority w:val="0"/>
    <w:pPr>
      <w:spacing w:beforeLines="50"/>
      <w:ind w:firstLine="200" w:firstLineChars="200"/>
    </w:pPr>
    <w:rPr>
      <w:sz w:val="24"/>
      <w:szCs w:val="21"/>
      <w:lang w:val="zh-CN"/>
    </w:rPr>
  </w:style>
  <w:style w:type="character" w:customStyle="1" w:styleId="11">
    <w:name w:val="批注文字 字符"/>
    <w:basedOn w:val="8"/>
    <w:link w:val="2"/>
    <w:semiHidden/>
    <w:qFormat/>
    <w:uiPriority w:val="99"/>
    <w:rPr>
      <w:rFonts w:eastAsia="方正仿宋简体"/>
      <w:sz w:val="32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5">
    <w:name w:val="批注框文本 字符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76</Words>
  <Characters>439</Characters>
  <Lines>3</Lines>
  <Paragraphs>1</Paragraphs>
  <TotalTime>1</TotalTime>
  <ScaleCrop>false</ScaleCrop>
  <LinksUpToDate>false</LinksUpToDate>
  <CharactersWithSpaces>514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2020-07-27T03:02:00Z</dcterms:created>
  <dc:creator>NTKO</dc:creator>
  <cp:lastModifiedBy>冉懿</cp:lastModifiedBy>
  <dcterms:modified xsi:type="dcterms:W3CDTF">2023-09-04T07:01:18Z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