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480" w:lineRule="auto"/>
        <w:rPr>
          <w:rFonts w:hint="eastAsia" w:ascii="宋体" w:hAnsi="宋体" w:eastAsia="宋体"/>
          <w:b/>
          <w:color w:val="auto"/>
          <w:spacing w:val="-8"/>
          <w:sz w:val="32"/>
          <w:szCs w:val="32"/>
          <w:highlight w:val="none"/>
          <w:lang w:eastAsia="zh-CN"/>
        </w:rPr>
      </w:pPr>
      <w:r>
        <w:rPr>
          <w:rFonts w:hint="eastAsia" w:ascii="宋体" w:hAnsi="宋体" w:cs="Arial"/>
          <w:b/>
          <w:bCs/>
          <w:color w:val="auto"/>
          <w:sz w:val="32"/>
          <w:szCs w:val="32"/>
          <w:highlight w:val="none"/>
        </w:rPr>
        <w:t>项目名称：</w:t>
      </w:r>
      <w:r>
        <w:rPr>
          <w:rFonts w:hint="eastAsia" w:ascii="宋体" w:hAnsi="宋体" w:cs="Arial"/>
          <w:b/>
          <w:bCs/>
          <w:color w:val="auto"/>
          <w:sz w:val="32"/>
          <w:szCs w:val="32"/>
          <w:highlight w:val="none"/>
          <w:lang w:eastAsia="zh-CN"/>
        </w:rPr>
        <w:t>重庆市上桥粮食中转库有限责任公司托盘采购</w:t>
      </w:r>
    </w:p>
    <w:p>
      <w:pPr>
        <w:spacing w:after="156" w:afterLines="50" w:line="480" w:lineRule="auto"/>
        <w:rPr>
          <w:rFonts w:ascii="宋体" w:hAnsi="宋体"/>
          <w:b/>
          <w:color w:val="auto"/>
          <w:sz w:val="28"/>
          <w:highlight w:val="none"/>
        </w:rPr>
      </w:pPr>
    </w:p>
    <w:p>
      <w:pPr>
        <w:autoSpaceDE w:val="0"/>
        <w:autoSpaceDN w:val="0"/>
        <w:adjustRightInd w:val="0"/>
        <w:snapToGrid w:val="0"/>
        <w:spacing w:after="156" w:afterLines="50" w:line="480" w:lineRule="auto"/>
        <w:jc w:val="left"/>
        <w:rPr>
          <w:rFonts w:ascii="宋体" w:hAnsi="宋体"/>
          <w:color w:val="auto"/>
          <w:kern w:val="0"/>
          <w:sz w:val="6"/>
          <w:szCs w:val="20"/>
          <w:highlight w:val="none"/>
        </w:rPr>
      </w:pPr>
    </w:p>
    <w:p>
      <w:pPr>
        <w:autoSpaceDE w:val="0"/>
        <w:autoSpaceDN w:val="0"/>
        <w:adjustRightInd w:val="0"/>
        <w:snapToGrid w:val="0"/>
        <w:spacing w:after="156" w:afterLines="50" w:line="480" w:lineRule="auto"/>
        <w:jc w:val="left"/>
        <w:rPr>
          <w:rFonts w:ascii="宋体" w:hAnsi="宋体"/>
          <w:color w:val="auto"/>
          <w:kern w:val="0"/>
          <w:sz w:val="6"/>
          <w:szCs w:val="20"/>
          <w:highlight w:val="none"/>
        </w:rPr>
      </w:pPr>
    </w:p>
    <w:p>
      <w:pPr>
        <w:autoSpaceDE w:val="0"/>
        <w:autoSpaceDN w:val="0"/>
        <w:adjustRightInd w:val="0"/>
        <w:snapToGrid w:val="0"/>
        <w:spacing w:after="156" w:afterLines="50" w:line="480" w:lineRule="auto"/>
        <w:jc w:val="left"/>
        <w:rPr>
          <w:rFonts w:ascii="宋体" w:hAnsi="宋体"/>
          <w:color w:val="auto"/>
          <w:kern w:val="0"/>
          <w:sz w:val="6"/>
          <w:szCs w:val="20"/>
          <w:highlight w:val="none"/>
        </w:rPr>
      </w:pPr>
    </w:p>
    <w:p>
      <w:pPr>
        <w:spacing w:after="156" w:afterLines="50" w:line="480" w:lineRule="auto"/>
        <w:jc w:val="center"/>
        <w:rPr>
          <w:rFonts w:ascii="宋体" w:hAnsi="宋体"/>
          <w:b/>
          <w:color w:val="auto"/>
          <w:sz w:val="28"/>
          <w:szCs w:val="28"/>
          <w:highlight w:val="none"/>
        </w:rPr>
      </w:pPr>
      <w:r>
        <w:rPr>
          <w:rFonts w:ascii="宋体" w:hAnsi="宋体"/>
          <w:b/>
          <w:color w:val="auto"/>
          <w:kern w:val="0"/>
          <w:sz w:val="84"/>
          <w:szCs w:val="44"/>
          <w:highlight w:val="none"/>
        </w:rPr>
        <w:t>比</w:t>
      </w:r>
      <w:r>
        <w:rPr>
          <w:rFonts w:hint="eastAsia" w:ascii="宋体" w:hAnsi="宋体"/>
          <w:b/>
          <w:color w:val="auto"/>
          <w:kern w:val="0"/>
          <w:sz w:val="84"/>
          <w:szCs w:val="44"/>
          <w:highlight w:val="none"/>
        </w:rPr>
        <w:t xml:space="preserve">  </w:t>
      </w:r>
      <w:r>
        <w:rPr>
          <w:rFonts w:ascii="宋体" w:hAnsi="宋体"/>
          <w:b/>
          <w:color w:val="auto"/>
          <w:kern w:val="0"/>
          <w:sz w:val="84"/>
          <w:szCs w:val="44"/>
          <w:highlight w:val="none"/>
        </w:rPr>
        <w:t>选  文  件</w:t>
      </w:r>
    </w:p>
    <w:p>
      <w:pPr>
        <w:snapToGrid w:val="0"/>
        <w:spacing w:after="156" w:afterLines="50" w:line="480" w:lineRule="auto"/>
        <w:rPr>
          <w:rFonts w:ascii="宋体" w:hAnsi="宋体"/>
          <w:color w:val="auto"/>
          <w:sz w:val="8"/>
          <w:szCs w:val="21"/>
          <w:highlight w:val="none"/>
        </w:rPr>
      </w:pPr>
    </w:p>
    <w:p>
      <w:pPr>
        <w:snapToGrid w:val="0"/>
        <w:spacing w:after="156" w:afterLines="50" w:line="480" w:lineRule="auto"/>
        <w:rPr>
          <w:rFonts w:ascii="宋体" w:hAnsi="宋体"/>
          <w:color w:val="auto"/>
          <w:sz w:val="8"/>
          <w:szCs w:val="21"/>
          <w:highlight w:val="none"/>
        </w:rPr>
      </w:pPr>
    </w:p>
    <w:p>
      <w:pPr>
        <w:snapToGrid w:val="0"/>
        <w:spacing w:after="156" w:afterLines="50" w:line="480" w:lineRule="auto"/>
        <w:rPr>
          <w:rFonts w:ascii="宋体" w:hAnsi="宋体"/>
          <w:color w:val="auto"/>
          <w:sz w:val="8"/>
          <w:szCs w:val="21"/>
          <w:highlight w:val="none"/>
        </w:rPr>
      </w:pPr>
    </w:p>
    <w:p>
      <w:pPr>
        <w:snapToGrid w:val="0"/>
        <w:spacing w:after="156" w:afterLines="50" w:line="480" w:lineRule="auto"/>
        <w:rPr>
          <w:rFonts w:ascii="宋体" w:hAnsi="宋体"/>
          <w:color w:val="auto"/>
          <w:sz w:val="8"/>
          <w:szCs w:val="21"/>
          <w:highlight w:val="none"/>
        </w:rPr>
      </w:pPr>
    </w:p>
    <w:p>
      <w:pPr>
        <w:snapToGrid w:val="0"/>
        <w:spacing w:after="156" w:afterLines="50" w:line="480" w:lineRule="auto"/>
        <w:rPr>
          <w:rFonts w:ascii="宋体" w:hAnsi="宋体"/>
          <w:color w:val="auto"/>
          <w:sz w:val="8"/>
          <w:szCs w:val="21"/>
          <w:highlight w:val="none"/>
        </w:rPr>
      </w:pPr>
    </w:p>
    <w:p>
      <w:pPr>
        <w:snapToGrid w:val="0"/>
        <w:spacing w:after="156" w:afterLines="50" w:line="480" w:lineRule="auto"/>
        <w:rPr>
          <w:rFonts w:ascii="宋体" w:hAnsi="宋体"/>
          <w:color w:val="auto"/>
          <w:sz w:val="8"/>
          <w:szCs w:val="21"/>
          <w:highlight w:val="none"/>
        </w:rPr>
      </w:pPr>
    </w:p>
    <w:p>
      <w:pPr>
        <w:autoSpaceDE w:val="0"/>
        <w:autoSpaceDN w:val="0"/>
        <w:adjustRightInd w:val="0"/>
        <w:snapToGrid w:val="0"/>
        <w:spacing w:after="156" w:afterLines="50" w:line="480" w:lineRule="auto"/>
        <w:jc w:val="left"/>
        <w:rPr>
          <w:rFonts w:ascii="宋体" w:hAnsi="宋体"/>
          <w:b/>
          <w:color w:val="auto"/>
          <w:kern w:val="0"/>
          <w:sz w:val="30"/>
          <w:szCs w:val="30"/>
          <w:highlight w:val="none"/>
        </w:rPr>
      </w:pPr>
    </w:p>
    <w:p>
      <w:pPr>
        <w:spacing w:line="360" w:lineRule="auto"/>
        <w:jc w:val="center"/>
        <w:rPr>
          <w:rFonts w:ascii="宋体" w:hAnsi="宋体"/>
          <w:b/>
          <w:color w:val="auto"/>
          <w:sz w:val="28"/>
          <w:szCs w:val="28"/>
          <w:highlight w:val="none"/>
        </w:rPr>
      </w:pPr>
    </w:p>
    <w:p>
      <w:pPr>
        <w:snapToGrid w:val="0"/>
        <w:spacing w:after="156" w:afterLines="50" w:line="480" w:lineRule="auto"/>
        <w:rPr>
          <w:rFonts w:ascii="宋体" w:hAnsi="宋体"/>
          <w:b/>
          <w:color w:val="auto"/>
          <w:sz w:val="30"/>
          <w:szCs w:val="30"/>
          <w:highlight w:val="none"/>
        </w:rPr>
      </w:pPr>
    </w:p>
    <w:p>
      <w:pPr>
        <w:snapToGrid w:val="0"/>
        <w:spacing w:after="156" w:afterLines="50" w:line="480" w:lineRule="auto"/>
        <w:rPr>
          <w:rFonts w:ascii="宋体" w:hAnsi="宋体"/>
          <w:color w:val="auto"/>
          <w:sz w:val="8"/>
          <w:szCs w:val="21"/>
          <w:highlight w:val="none"/>
        </w:rPr>
      </w:pPr>
    </w:p>
    <w:p>
      <w:pPr>
        <w:pStyle w:val="2"/>
        <w:rPr>
          <w:color w:val="auto"/>
          <w:highlight w:val="none"/>
        </w:rPr>
      </w:pPr>
    </w:p>
    <w:p>
      <w:pPr>
        <w:snapToGrid w:val="0"/>
        <w:spacing w:after="156" w:afterLines="50" w:line="480" w:lineRule="auto"/>
        <w:rPr>
          <w:rFonts w:ascii="宋体" w:hAnsi="宋体"/>
          <w:color w:val="auto"/>
          <w:sz w:val="8"/>
          <w:szCs w:val="21"/>
          <w:highlight w:val="none"/>
        </w:rPr>
      </w:pPr>
    </w:p>
    <w:p>
      <w:pPr>
        <w:snapToGrid w:val="0"/>
        <w:spacing w:after="156" w:afterLines="50" w:line="480" w:lineRule="auto"/>
        <w:rPr>
          <w:rFonts w:ascii="宋体" w:hAnsi="宋体"/>
          <w:color w:val="auto"/>
          <w:sz w:val="8"/>
          <w:szCs w:val="21"/>
          <w:highlight w:val="none"/>
        </w:rPr>
      </w:pPr>
    </w:p>
    <w:p>
      <w:pPr>
        <w:tabs>
          <w:tab w:val="left" w:pos="6252"/>
        </w:tabs>
        <w:autoSpaceDE w:val="0"/>
        <w:autoSpaceDN w:val="0"/>
        <w:adjustRightInd w:val="0"/>
        <w:snapToGrid w:val="0"/>
        <w:spacing w:line="480" w:lineRule="auto"/>
        <w:rPr>
          <w:rFonts w:ascii="宋体" w:hAnsi="宋体"/>
          <w:b/>
          <w:color w:val="auto"/>
          <w:spacing w:val="8"/>
          <w:sz w:val="30"/>
          <w:szCs w:val="30"/>
          <w:highlight w:val="none"/>
        </w:rPr>
      </w:pPr>
    </w:p>
    <w:p>
      <w:pPr>
        <w:tabs>
          <w:tab w:val="left" w:pos="6252"/>
        </w:tabs>
        <w:autoSpaceDE w:val="0"/>
        <w:autoSpaceDN w:val="0"/>
        <w:adjustRightInd w:val="0"/>
        <w:snapToGrid w:val="0"/>
        <w:spacing w:line="480" w:lineRule="auto"/>
        <w:jc w:val="center"/>
        <w:rPr>
          <w:rFonts w:ascii="宋体" w:hAnsi="宋体"/>
          <w:b/>
          <w:color w:val="auto"/>
          <w:spacing w:val="8"/>
          <w:sz w:val="30"/>
          <w:szCs w:val="30"/>
          <w:highlight w:val="none"/>
        </w:rPr>
      </w:pPr>
      <w:r>
        <w:rPr>
          <w:rFonts w:hint="eastAsia" w:ascii="宋体" w:hAnsi="宋体"/>
          <w:b/>
          <w:color w:val="auto"/>
          <w:spacing w:val="8"/>
          <w:sz w:val="30"/>
          <w:szCs w:val="30"/>
          <w:highlight w:val="none"/>
        </w:rPr>
        <w:t>比</w:t>
      </w:r>
      <w:r>
        <w:rPr>
          <w:rFonts w:ascii="宋体" w:hAnsi="宋体"/>
          <w:b/>
          <w:color w:val="auto"/>
          <w:spacing w:val="8"/>
          <w:sz w:val="30"/>
          <w:szCs w:val="30"/>
          <w:highlight w:val="none"/>
        </w:rPr>
        <w:t xml:space="preserve">   </w:t>
      </w:r>
      <w:r>
        <w:rPr>
          <w:rFonts w:hint="eastAsia" w:ascii="宋体" w:hAnsi="宋体"/>
          <w:b/>
          <w:color w:val="auto"/>
          <w:spacing w:val="8"/>
          <w:sz w:val="30"/>
          <w:szCs w:val="30"/>
          <w:highlight w:val="none"/>
        </w:rPr>
        <w:t>选</w:t>
      </w:r>
      <w:r>
        <w:rPr>
          <w:rFonts w:ascii="宋体" w:hAnsi="宋体"/>
          <w:b/>
          <w:color w:val="auto"/>
          <w:spacing w:val="8"/>
          <w:sz w:val="30"/>
          <w:szCs w:val="30"/>
          <w:highlight w:val="none"/>
        </w:rPr>
        <w:t xml:space="preserve">   人：</w:t>
      </w:r>
      <w:r>
        <w:rPr>
          <w:rFonts w:hint="eastAsia" w:ascii="宋体" w:hAnsi="宋体"/>
          <w:b/>
          <w:color w:val="auto"/>
          <w:spacing w:val="8"/>
          <w:sz w:val="30"/>
          <w:szCs w:val="30"/>
          <w:highlight w:val="none"/>
          <w:u w:val="thick"/>
          <w:lang w:eastAsia="zh-CN"/>
        </w:rPr>
        <w:t>重庆市上桥粮食中转库有限责任公司</w:t>
      </w:r>
    </w:p>
    <w:p>
      <w:pPr>
        <w:jc w:val="center"/>
        <w:rPr>
          <w:rFonts w:ascii="宋体" w:hAnsi="宋体"/>
          <w:b/>
          <w:color w:val="auto"/>
          <w:spacing w:val="8"/>
          <w:sz w:val="30"/>
          <w:szCs w:val="30"/>
          <w:highlight w:val="none"/>
        </w:rPr>
        <w:sectPr>
          <w:headerReference r:id="rId3" w:type="default"/>
          <w:footerReference r:id="rId4" w:type="default"/>
          <w:pgSz w:w="11906" w:h="16838"/>
          <w:pgMar w:top="1134" w:right="1134" w:bottom="1134" w:left="1134" w:header="851" w:footer="992" w:gutter="0"/>
          <w:cols w:space="425" w:num="1"/>
          <w:titlePg/>
          <w:docGrid w:type="lines" w:linePitch="312" w:charSpace="0"/>
        </w:sectPr>
      </w:pPr>
      <w:r>
        <w:rPr>
          <w:rFonts w:hint="eastAsia" w:ascii="Times New Roman" w:hAnsi="Times New Roman"/>
          <w:b/>
          <w:color w:val="auto"/>
          <w:spacing w:val="8"/>
          <w:sz w:val="30"/>
          <w:szCs w:val="30"/>
          <w:highlight w:val="none"/>
        </w:rPr>
        <w:t>2</w:t>
      </w:r>
      <w:r>
        <w:rPr>
          <w:rFonts w:ascii="Times New Roman" w:hAnsi="Times New Roman"/>
          <w:b/>
          <w:color w:val="auto"/>
          <w:spacing w:val="8"/>
          <w:sz w:val="30"/>
          <w:szCs w:val="30"/>
          <w:highlight w:val="none"/>
        </w:rPr>
        <w:t>0</w:t>
      </w:r>
      <w:r>
        <w:rPr>
          <w:rFonts w:hint="eastAsia" w:ascii="Times New Roman" w:hAnsi="Times New Roman"/>
          <w:b/>
          <w:color w:val="auto"/>
          <w:spacing w:val="8"/>
          <w:sz w:val="30"/>
          <w:szCs w:val="30"/>
          <w:highlight w:val="none"/>
          <w:lang w:val="en-US" w:eastAsia="zh-CN"/>
        </w:rPr>
        <w:t>23</w:t>
      </w:r>
      <w:r>
        <w:rPr>
          <w:rFonts w:hint="eastAsia" w:ascii="宋体" w:hAnsi="宋体"/>
          <w:b/>
          <w:color w:val="auto"/>
          <w:spacing w:val="8"/>
          <w:sz w:val="30"/>
          <w:szCs w:val="30"/>
          <w:highlight w:val="none"/>
        </w:rPr>
        <w:t>年</w:t>
      </w:r>
      <w:r>
        <w:rPr>
          <w:rFonts w:hint="eastAsia" w:ascii="宋体" w:hAnsi="宋体"/>
          <w:b/>
          <w:color w:val="auto"/>
          <w:spacing w:val="8"/>
          <w:sz w:val="30"/>
          <w:szCs w:val="30"/>
          <w:highlight w:val="none"/>
          <w:lang w:val="en-US" w:eastAsia="zh-CN"/>
        </w:rPr>
        <w:t>11</w:t>
      </w:r>
      <w:r>
        <w:rPr>
          <w:rFonts w:hint="eastAsia" w:ascii="宋体" w:hAnsi="宋体"/>
          <w:b/>
          <w:color w:val="auto"/>
          <w:spacing w:val="8"/>
          <w:sz w:val="30"/>
          <w:szCs w:val="30"/>
          <w:highlight w:val="none"/>
        </w:rPr>
        <w:t>月</w:t>
      </w:r>
    </w:p>
    <w:p>
      <w:pPr>
        <w:snapToGrid w:val="0"/>
        <w:spacing w:after="156" w:afterLines="50" w:line="480" w:lineRule="auto"/>
        <w:jc w:val="center"/>
        <w:rPr>
          <w:rFonts w:ascii="宋体" w:hAnsi="宋体"/>
          <w:b/>
          <w:bCs/>
          <w:color w:val="auto"/>
          <w:sz w:val="28"/>
          <w:szCs w:val="28"/>
          <w:highlight w:val="none"/>
        </w:rPr>
      </w:pPr>
      <w:r>
        <w:rPr>
          <w:rFonts w:ascii="宋体" w:hAnsi="宋体"/>
          <w:b/>
          <w:bCs/>
          <w:color w:val="auto"/>
          <w:sz w:val="28"/>
          <w:szCs w:val="28"/>
          <w:highlight w:val="none"/>
        </w:rPr>
        <w:t>目   录</w:t>
      </w:r>
    </w:p>
    <w:p>
      <w:pPr>
        <w:pStyle w:val="17"/>
        <w:tabs>
          <w:tab w:val="right" w:leader="dot" w:pos="9628"/>
        </w:tabs>
        <w:spacing w:line="360" w:lineRule="auto"/>
        <w:rPr>
          <w:rFonts w:asciiTheme="minorHAnsi" w:hAnsiTheme="minorHAnsi" w:eastAsiaTheme="minorEastAsia" w:cstheme="minorBidi"/>
          <w:color w:val="auto"/>
          <w:highlight w:val="none"/>
        </w:rPr>
      </w:pPr>
      <w:r>
        <w:rPr>
          <w:rFonts w:ascii="宋体" w:hAnsi="宋体"/>
          <w:color w:val="auto"/>
          <w:highlight w:val="none"/>
        </w:rPr>
        <w:fldChar w:fldCharType="begin"/>
      </w:r>
      <w:r>
        <w:rPr>
          <w:rFonts w:ascii="宋体" w:hAnsi="宋体"/>
          <w:color w:val="auto"/>
          <w:highlight w:val="none"/>
        </w:rPr>
        <w:instrText xml:space="preserve"> TOC \o "1-3" \h \z \u </w:instrText>
      </w:r>
      <w:r>
        <w:rPr>
          <w:rFonts w:ascii="宋体" w:hAnsi="宋体"/>
          <w:color w:val="auto"/>
          <w:highlight w:val="none"/>
        </w:rPr>
        <w:fldChar w:fldCharType="separate"/>
      </w:r>
      <w:r>
        <w:rPr>
          <w:color w:val="auto"/>
          <w:highlight w:val="none"/>
        </w:rPr>
        <w:fldChar w:fldCharType="begin"/>
      </w:r>
      <w:r>
        <w:rPr>
          <w:color w:val="auto"/>
          <w:highlight w:val="none"/>
        </w:rPr>
        <w:instrText xml:space="preserve"> HYPERLINK \l "_Toc16196566" </w:instrText>
      </w:r>
      <w:r>
        <w:rPr>
          <w:color w:val="auto"/>
          <w:highlight w:val="none"/>
        </w:rPr>
        <w:fldChar w:fldCharType="separate"/>
      </w:r>
      <w:r>
        <w:rPr>
          <w:rStyle w:val="31"/>
          <w:rFonts w:ascii="宋体" w:hAnsi="宋体"/>
          <w:color w:val="auto"/>
          <w:highlight w:val="none"/>
        </w:rPr>
        <w:t xml:space="preserve">第一章  </w:t>
      </w:r>
      <w:r>
        <w:rPr>
          <w:rStyle w:val="31"/>
          <w:rFonts w:hint="eastAsia" w:ascii="宋体" w:hAnsi="宋体"/>
          <w:color w:val="auto"/>
          <w:highlight w:val="none"/>
        </w:rPr>
        <w:t>比选公告</w:t>
      </w:r>
      <w:r>
        <w:rPr>
          <w:color w:val="auto"/>
          <w:highlight w:val="none"/>
        </w:rPr>
        <w:tab/>
      </w:r>
      <w:r>
        <w:rPr>
          <w:color w:val="auto"/>
          <w:highlight w:val="none"/>
        </w:rPr>
        <w:fldChar w:fldCharType="begin"/>
      </w:r>
      <w:r>
        <w:rPr>
          <w:color w:val="auto"/>
          <w:highlight w:val="none"/>
        </w:rPr>
        <w:instrText xml:space="preserve"> PAGEREF _Toc16196566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17"/>
        <w:tabs>
          <w:tab w:val="right" w:leader="dot" w:pos="9628"/>
        </w:tabs>
        <w:spacing w:line="360" w:lineRule="auto"/>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"_Toc16196567" </w:instrText>
      </w:r>
      <w:r>
        <w:rPr>
          <w:color w:val="auto"/>
          <w:highlight w:val="none"/>
        </w:rPr>
        <w:fldChar w:fldCharType="separate"/>
      </w:r>
      <w:r>
        <w:rPr>
          <w:rStyle w:val="31"/>
          <w:rFonts w:ascii="宋体" w:hAnsi="宋体"/>
          <w:color w:val="auto"/>
          <w:highlight w:val="none"/>
        </w:rPr>
        <w:t xml:space="preserve">第二章  </w:t>
      </w:r>
      <w:r>
        <w:rPr>
          <w:rStyle w:val="31"/>
          <w:rFonts w:hint="eastAsia" w:ascii="宋体" w:hAnsi="宋体"/>
          <w:color w:val="auto"/>
          <w:highlight w:val="none"/>
          <w:lang w:eastAsia="zh-CN"/>
        </w:rPr>
        <w:t>参选</w:t>
      </w:r>
      <w:r>
        <w:rPr>
          <w:rStyle w:val="31"/>
          <w:rFonts w:ascii="宋体" w:hAnsi="宋体"/>
          <w:color w:val="auto"/>
          <w:highlight w:val="none"/>
        </w:rPr>
        <w:t>人须知</w:t>
      </w:r>
      <w:r>
        <w:rPr>
          <w:color w:val="auto"/>
          <w:highlight w:val="none"/>
        </w:rPr>
        <w:tab/>
      </w:r>
      <w:r>
        <w:rPr>
          <w:color w:val="auto"/>
          <w:highlight w:val="none"/>
        </w:rPr>
        <w:fldChar w:fldCharType="end"/>
      </w:r>
      <w:r>
        <w:rPr>
          <w:rFonts w:hint="eastAsia" w:ascii="Times New Roman" w:hAnsi="Times New Roman"/>
          <w:color w:val="auto"/>
          <w:highlight w:val="none"/>
        </w:rPr>
        <w:t>3</w:t>
      </w:r>
    </w:p>
    <w:p>
      <w:pPr>
        <w:pStyle w:val="17"/>
        <w:tabs>
          <w:tab w:val="right" w:leader="dot" w:pos="9628"/>
        </w:tabs>
        <w:spacing w:line="360" w:lineRule="auto"/>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"_Toc16196568" </w:instrText>
      </w:r>
      <w:r>
        <w:rPr>
          <w:color w:val="auto"/>
          <w:highlight w:val="none"/>
        </w:rPr>
        <w:fldChar w:fldCharType="separate"/>
      </w:r>
      <w:r>
        <w:rPr>
          <w:rStyle w:val="31"/>
          <w:rFonts w:ascii="宋体" w:hAnsi="宋体"/>
          <w:color w:val="auto"/>
          <w:highlight w:val="none"/>
        </w:rPr>
        <w:t xml:space="preserve">第三章  </w:t>
      </w:r>
      <w:r>
        <w:rPr>
          <w:rStyle w:val="31"/>
          <w:rFonts w:hint="eastAsia" w:ascii="宋体" w:hAnsi="宋体"/>
          <w:color w:val="auto"/>
          <w:highlight w:val="none"/>
        </w:rPr>
        <w:t>评选</w:t>
      </w:r>
      <w:r>
        <w:rPr>
          <w:rStyle w:val="31"/>
          <w:rFonts w:ascii="宋体" w:hAnsi="宋体"/>
          <w:color w:val="auto"/>
          <w:highlight w:val="none"/>
        </w:rPr>
        <w:t>办法（</w:t>
      </w:r>
      <w:r>
        <w:rPr>
          <w:rStyle w:val="31"/>
          <w:rFonts w:hint="eastAsia" w:ascii="宋体" w:hAnsi="宋体"/>
          <w:color w:val="auto"/>
          <w:highlight w:val="none"/>
          <w:lang w:eastAsia="zh-CN"/>
        </w:rPr>
        <w:t>最低价评估法</w:t>
      </w:r>
      <w:r>
        <w:rPr>
          <w:rStyle w:val="31"/>
          <w:rFonts w:ascii="宋体" w:hAnsi="宋体"/>
          <w:color w:val="auto"/>
          <w:highlight w:val="none"/>
        </w:rPr>
        <w:t>）</w:t>
      </w:r>
      <w:r>
        <w:rPr>
          <w:color w:val="auto"/>
          <w:highlight w:val="none"/>
        </w:rPr>
        <w:tab/>
      </w:r>
      <w:r>
        <w:rPr>
          <w:color w:val="auto"/>
          <w:highlight w:val="none"/>
        </w:rPr>
        <w:fldChar w:fldCharType="end"/>
      </w:r>
      <w:r>
        <w:rPr>
          <w:rFonts w:hint="eastAsia" w:ascii="Times New Roman" w:hAnsi="Times New Roman"/>
          <w:color w:val="auto"/>
          <w:highlight w:val="none"/>
        </w:rPr>
        <w:t>6</w:t>
      </w:r>
    </w:p>
    <w:p>
      <w:pPr>
        <w:pStyle w:val="17"/>
        <w:tabs>
          <w:tab w:val="right" w:leader="dot" w:pos="9628"/>
        </w:tabs>
        <w:spacing w:line="360" w:lineRule="auto"/>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"_Toc16196573" </w:instrText>
      </w:r>
      <w:r>
        <w:rPr>
          <w:color w:val="auto"/>
          <w:highlight w:val="none"/>
        </w:rPr>
        <w:fldChar w:fldCharType="separate"/>
      </w:r>
      <w:r>
        <w:rPr>
          <w:rStyle w:val="31"/>
          <w:rFonts w:ascii="宋体" w:hAnsi="宋体"/>
          <w:color w:val="auto"/>
          <w:highlight w:val="none"/>
        </w:rPr>
        <w:t>第</w:t>
      </w:r>
      <w:r>
        <w:rPr>
          <w:rStyle w:val="31"/>
          <w:rFonts w:hint="eastAsia" w:ascii="宋体" w:hAnsi="宋体"/>
          <w:color w:val="auto"/>
          <w:highlight w:val="none"/>
        </w:rPr>
        <w:t>四</w:t>
      </w:r>
      <w:r>
        <w:rPr>
          <w:rStyle w:val="31"/>
          <w:rFonts w:ascii="宋体" w:hAnsi="宋体"/>
          <w:color w:val="auto"/>
          <w:highlight w:val="none"/>
        </w:rPr>
        <w:t xml:space="preserve">章  </w:t>
      </w:r>
      <w:r>
        <w:rPr>
          <w:rStyle w:val="31"/>
          <w:rFonts w:hint="eastAsia" w:ascii="宋体" w:hAnsi="宋体"/>
          <w:color w:val="auto"/>
          <w:highlight w:val="none"/>
        </w:rPr>
        <w:t>合同格式</w:t>
      </w:r>
      <w:r>
        <w:rPr>
          <w:color w:val="auto"/>
          <w:highlight w:val="none"/>
        </w:rPr>
        <w:tab/>
      </w:r>
      <w:r>
        <w:rPr>
          <w:color w:val="auto"/>
          <w:highlight w:val="none"/>
        </w:rPr>
        <w:fldChar w:fldCharType="end"/>
      </w:r>
      <w:r>
        <w:rPr>
          <w:rFonts w:hint="eastAsia" w:ascii="Times New Roman" w:hAnsi="Times New Roman"/>
          <w:color w:val="auto"/>
          <w:highlight w:val="none"/>
        </w:rPr>
        <w:t>7</w:t>
      </w:r>
    </w:p>
    <w:p>
      <w:pPr>
        <w:pStyle w:val="17"/>
        <w:tabs>
          <w:tab w:val="right" w:leader="dot" w:pos="9628"/>
        </w:tabs>
        <w:spacing w:line="360" w:lineRule="auto"/>
        <w:rPr>
          <w:rFonts w:asciiTheme="minorHAnsi" w:hAnsiTheme="minorHAnsi" w:cstheme="minorBidi"/>
          <w:color w:val="auto"/>
          <w:highlight w:val="none"/>
        </w:rPr>
      </w:pPr>
      <w:r>
        <w:rPr>
          <w:color w:val="auto"/>
          <w:highlight w:val="none"/>
        </w:rPr>
        <w:fldChar w:fldCharType="begin"/>
      </w:r>
      <w:r>
        <w:rPr>
          <w:color w:val="auto"/>
          <w:highlight w:val="none"/>
        </w:rPr>
        <w:instrText xml:space="preserve"> HYPERLINK \l "_Toc16196573" </w:instrText>
      </w:r>
      <w:r>
        <w:rPr>
          <w:color w:val="auto"/>
          <w:highlight w:val="none"/>
        </w:rPr>
        <w:fldChar w:fldCharType="separate"/>
      </w:r>
      <w:r>
        <w:rPr>
          <w:rStyle w:val="31"/>
          <w:rFonts w:ascii="宋体" w:hAnsi="宋体"/>
          <w:color w:val="auto"/>
          <w:highlight w:val="none"/>
        </w:rPr>
        <w:t>第</w:t>
      </w:r>
      <w:r>
        <w:rPr>
          <w:rStyle w:val="31"/>
          <w:rFonts w:hint="eastAsia" w:ascii="宋体" w:hAnsi="宋体"/>
          <w:color w:val="auto"/>
          <w:highlight w:val="none"/>
        </w:rPr>
        <w:t>五</w:t>
      </w:r>
      <w:r>
        <w:rPr>
          <w:rStyle w:val="31"/>
          <w:rFonts w:ascii="宋体" w:hAnsi="宋体"/>
          <w:color w:val="auto"/>
          <w:highlight w:val="none"/>
        </w:rPr>
        <w:t xml:space="preserve">章  </w:t>
      </w:r>
      <w:r>
        <w:rPr>
          <w:rStyle w:val="31"/>
          <w:rFonts w:hint="eastAsia" w:ascii="宋体" w:hAnsi="宋体"/>
          <w:color w:val="auto"/>
          <w:highlight w:val="none"/>
          <w:lang w:eastAsia="zh-CN"/>
        </w:rPr>
        <w:t>参选</w:t>
      </w:r>
      <w:r>
        <w:rPr>
          <w:rStyle w:val="31"/>
          <w:rFonts w:ascii="宋体" w:hAnsi="宋体"/>
          <w:color w:val="auto"/>
          <w:highlight w:val="none"/>
        </w:rPr>
        <w:t>文件格式</w:t>
      </w:r>
      <w:r>
        <w:rPr>
          <w:color w:val="auto"/>
          <w:highlight w:val="none"/>
        </w:rPr>
        <w:tab/>
      </w:r>
      <w:r>
        <w:rPr>
          <w:rFonts w:hint="eastAsia" w:ascii="Times New Roman" w:hAnsi="Times New Roman"/>
          <w:color w:val="auto"/>
          <w:highlight w:val="none"/>
        </w:rPr>
        <w:t>1</w:t>
      </w:r>
      <w:r>
        <w:rPr>
          <w:rFonts w:hint="eastAsia" w:ascii="Times New Roman" w:hAnsi="Times New Roman"/>
          <w:color w:val="auto"/>
          <w:highlight w:val="none"/>
        </w:rPr>
        <w:fldChar w:fldCharType="end"/>
      </w:r>
      <w:r>
        <w:rPr>
          <w:rFonts w:hint="eastAsia"/>
          <w:color w:val="auto"/>
          <w:highlight w:val="none"/>
        </w:rPr>
        <w:t>1</w:t>
      </w:r>
    </w:p>
    <w:p>
      <w:pPr>
        <w:pStyle w:val="17"/>
        <w:tabs>
          <w:tab w:val="right" w:leader="dot" w:pos="9628"/>
        </w:tabs>
        <w:spacing w:line="360" w:lineRule="auto"/>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"_Toc16196588" </w:instrText>
      </w:r>
      <w:r>
        <w:rPr>
          <w:color w:val="auto"/>
          <w:highlight w:val="none"/>
        </w:rPr>
        <w:fldChar w:fldCharType="separate"/>
      </w:r>
      <w:r>
        <w:rPr>
          <w:color w:val="auto"/>
          <w:highlight w:val="none"/>
        </w:rPr>
        <w:fldChar w:fldCharType="end"/>
      </w:r>
    </w:p>
    <w:p>
      <w:pPr>
        <w:spacing w:line="360" w:lineRule="auto"/>
        <w:rPr>
          <w:rFonts w:ascii="宋体" w:hAnsi="宋体"/>
          <w:color w:val="auto"/>
          <w:highlight w:val="none"/>
        </w:rPr>
      </w:pPr>
      <w:r>
        <w:rPr>
          <w:rFonts w:ascii="宋体" w:hAnsi="宋体"/>
          <w:color w:val="auto"/>
          <w:highlight w:val="none"/>
        </w:rPr>
        <w:fldChar w:fldCharType="end"/>
      </w:r>
    </w:p>
    <w:p>
      <w:pPr>
        <w:rPr>
          <w:rFonts w:ascii="宋体" w:hAnsi="宋体"/>
          <w:color w:val="auto"/>
          <w:highlight w:val="none"/>
        </w:rPr>
      </w:pPr>
    </w:p>
    <w:p>
      <w:pPr>
        <w:rPr>
          <w:rFonts w:ascii="宋体" w:hAnsi="宋体"/>
          <w:color w:val="auto"/>
          <w:highlight w:val="none"/>
        </w:rPr>
        <w:sectPr>
          <w:pgSz w:w="11906" w:h="16838"/>
          <w:pgMar w:top="1134" w:right="1134" w:bottom="1134" w:left="1134" w:header="851" w:footer="992" w:gutter="0"/>
          <w:cols w:space="425" w:num="1"/>
          <w:docGrid w:type="lines" w:linePitch="312" w:charSpace="0"/>
        </w:sectPr>
      </w:pPr>
    </w:p>
    <w:p>
      <w:pPr>
        <w:pStyle w:val="4"/>
        <w:numPr>
          <w:ilvl w:val="0"/>
          <w:numId w:val="1"/>
        </w:numPr>
        <w:spacing w:before="0" w:after="0" w:line="594" w:lineRule="exact"/>
        <w:jc w:val="center"/>
        <w:rPr>
          <w:rFonts w:ascii="方正小标宋_GBK" w:hAnsi="方正小标宋_GBK" w:eastAsia="方正小标宋_GBK" w:cs="方正小标宋_GBK"/>
          <w:b w:val="0"/>
          <w:bCs w:val="0"/>
          <w:color w:val="auto"/>
          <w:highlight w:val="none"/>
        </w:rPr>
      </w:pPr>
      <w:bookmarkStart w:id="0" w:name="_Toc522732299"/>
      <w:bookmarkStart w:id="1" w:name="_Toc16196566"/>
      <w:r>
        <w:rPr>
          <w:rFonts w:hint="eastAsia" w:ascii="方正小标宋_GBK" w:hAnsi="方正小标宋_GBK" w:eastAsia="方正小标宋_GBK" w:cs="方正小标宋_GBK"/>
          <w:b w:val="0"/>
          <w:bCs w:val="0"/>
          <w:color w:val="auto"/>
          <w:highlight w:val="none"/>
        </w:rPr>
        <w:t xml:space="preserve"> 比选</w:t>
      </w:r>
      <w:bookmarkEnd w:id="0"/>
      <w:bookmarkEnd w:id="1"/>
      <w:r>
        <w:rPr>
          <w:rFonts w:hint="eastAsia" w:ascii="方正小标宋_GBK" w:hAnsi="方正小标宋_GBK" w:eastAsia="方正小标宋_GBK" w:cs="方正小标宋_GBK"/>
          <w:b w:val="0"/>
          <w:bCs w:val="0"/>
          <w:color w:val="auto"/>
          <w:highlight w:val="none"/>
        </w:rPr>
        <w:t>公告</w:t>
      </w:r>
    </w:p>
    <w:p>
      <w:pPr>
        <w:spacing w:line="594" w:lineRule="exact"/>
        <w:rPr>
          <w:color w:val="auto"/>
          <w:highlight w:val="none"/>
        </w:rPr>
      </w:pPr>
    </w:p>
    <w:p>
      <w:pPr>
        <w:spacing w:line="594" w:lineRule="exact"/>
        <w:ind w:left="1520" w:hanging="1526" w:hangingChars="500"/>
        <w:jc w:val="center"/>
        <w:rPr>
          <w:rFonts w:ascii="方正黑体_GBK" w:hAnsi="方正黑体_GBK" w:eastAsia="方正黑体_GBK" w:cs="方正黑体_GBK"/>
          <w:b/>
          <w:color w:val="auto"/>
          <w:sz w:val="32"/>
          <w:szCs w:val="32"/>
          <w:highlight w:val="none"/>
        </w:rPr>
      </w:pPr>
      <w:bookmarkStart w:id="2" w:name="_Toc438467305"/>
      <w:bookmarkStart w:id="3" w:name="_Toc32498"/>
      <w:bookmarkStart w:id="4" w:name="OLE_LINK1"/>
      <w:bookmarkStart w:id="5" w:name="OLE_LINK15"/>
      <w:bookmarkStart w:id="6" w:name="_Toc16196567"/>
      <w:bookmarkStart w:id="7" w:name="_Toc522732300"/>
      <w:r>
        <w:rPr>
          <w:rFonts w:hint="eastAsia" w:ascii="方正黑体_GBK" w:hAnsi="方正黑体_GBK" w:eastAsia="方正黑体_GBK" w:cs="方正黑体_GBK"/>
          <w:b/>
          <w:color w:val="auto"/>
          <w:spacing w:val="-8"/>
          <w:sz w:val="32"/>
          <w:szCs w:val="32"/>
          <w:highlight w:val="none"/>
          <w:lang w:eastAsia="zh-CN"/>
        </w:rPr>
        <w:t>重庆市上桥粮食中转库有限责任公司托盘采购</w:t>
      </w:r>
      <w:r>
        <w:rPr>
          <w:rFonts w:hint="eastAsia" w:ascii="方正黑体_GBK" w:hAnsi="方正黑体_GBK" w:eastAsia="方正黑体_GBK" w:cs="方正黑体_GBK"/>
          <w:b/>
          <w:color w:val="auto"/>
          <w:sz w:val="32"/>
          <w:szCs w:val="32"/>
          <w:highlight w:val="none"/>
        </w:rPr>
        <w:t>比选公告</w:t>
      </w:r>
    </w:p>
    <w:p>
      <w:pPr>
        <w:spacing w:line="360" w:lineRule="auto"/>
        <w:rPr>
          <w:color w:val="auto"/>
          <w:sz w:val="26"/>
          <w:szCs w:val="24"/>
          <w:highlight w:val="none"/>
        </w:rPr>
      </w:pPr>
    </w:p>
    <w:p>
      <w:pPr>
        <w:spacing w:line="400" w:lineRule="exac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1.比选条件</w:t>
      </w:r>
      <w:bookmarkEnd w:id="2"/>
    </w:p>
    <w:p>
      <w:pPr>
        <w:adjustRightInd w:val="0"/>
        <w:snapToGrid w:val="0"/>
        <w:spacing w:line="400" w:lineRule="exact"/>
        <w:ind w:firstLine="440" w:firstLineChars="200"/>
        <w:rPr>
          <w:rFonts w:hint="eastAsia" w:asciiTheme="minorEastAsia" w:hAnsiTheme="minorEastAsia" w:eastAsiaTheme="minorEastAsia" w:cstheme="minorEastAsia"/>
          <w:snapToGrid w:val="0"/>
          <w:color w:val="auto"/>
          <w:sz w:val="22"/>
          <w:szCs w:val="22"/>
          <w:highlight w:val="none"/>
        </w:rPr>
      </w:pPr>
      <w:bookmarkStart w:id="8" w:name="_Toc200359239"/>
      <w:bookmarkStart w:id="9" w:name="_Toc200359428"/>
      <w:bookmarkStart w:id="10" w:name="_Toc438467306"/>
      <w:bookmarkStart w:id="11" w:name="_Toc228772446"/>
      <w:bookmarkStart w:id="12" w:name="_Toc366085624"/>
      <w:r>
        <w:rPr>
          <w:rFonts w:hint="eastAsia" w:asciiTheme="minorEastAsia" w:hAnsiTheme="minorEastAsia" w:eastAsiaTheme="minorEastAsia" w:cstheme="minorEastAsia"/>
          <w:snapToGrid w:val="0"/>
          <w:color w:val="auto"/>
          <w:sz w:val="22"/>
          <w:szCs w:val="22"/>
          <w:highlight w:val="none"/>
          <w:lang w:eastAsia="zh-CN"/>
        </w:rPr>
        <w:t>重庆市上桥粮食中转库有限责任公司购买办公及食堂家具</w:t>
      </w:r>
      <w:r>
        <w:rPr>
          <w:rFonts w:hint="eastAsia" w:asciiTheme="minorEastAsia" w:hAnsiTheme="minorEastAsia" w:eastAsiaTheme="minorEastAsia" w:cstheme="minorEastAsia"/>
          <w:snapToGrid w:val="0"/>
          <w:color w:val="auto"/>
          <w:sz w:val="22"/>
          <w:szCs w:val="22"/>
          <w:highlight w:val="none"/>
        </w:rPr>
        <w:t>，比选人为</w:t>
      </w:r>
      <w:r>
        <w:rPr>
          <w:rFonts w:hint="eastAsia" w:asciiTheme="minorEastAsia" w:hAnsiTheme="minorEastAsia" w:eastAsiaTheme="minorEastAsia" w:cstheme="minorEastAsia"/>
          <w:snapToGrid w:val="0"/>
          <w:color w:val="auto"/>
          <w:sz w:val="22"/>
          <w:szCs w:val="22"/>
          <w:highlight w:val="none"/>
          <w:lang w:eastAsia="zh-CN"/>
        </w:rPr>
        <w:t>重庆市上桥粮食中转库有限责任公司</w:t>
      </w:r>
      <w:r>
        <w:rPr>
          <w:rFonts w:hint="eastAsia" w:asciiTheme="minorEastAsia" w:hAnsiTheme="minorEastAsia" w:eastAsiaTheme="minorEastAsia" w:cstheme="minorEastAsia"/>
          <w:snapToGrid w:val="0"/>
          <w:color w:val="auto"/>
          <w:sz w:val="22"/>
          <w:szCs w:val="22"/>
          <w:highlight w:val="none"/>
        </w:rPr>
        <w:t>，本项目资金已到位，邀请符合条件的单位参与比选。</w:t>
      </w:r>
    </w:p>
    <w:p>
      <w:pPr>
        <w:adjustRightInd w:val="0"/>
        <w:snapToGrid w:val="0"/>
        <w:spacing w:line="400" w:lineRule="exac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2.</w:t>
      </w:r>
      <w:bookmarkEnd w:id="8"/>
      <w:bookmarkEnd w:id="9"/>
      <w:bookmarkEnd w:id="10"/>
      <w:bookmarkEnd w:id="11"/>
      <w:bookmarkEnd w:id="12"/>
      <w:r>
        <w:rPr>
          <w:rFonts w:hint="eastAsia" w:asciiTheme="minorEastAsia" w:hAnsiTheme="minorEastAsia" w:eastAsiaTheme="minorEastAsia" w:cstheme="minorEastAsia"/>
          <w:b/>
          <w:color w:val="auto"/>
          <w:sz w:val="22"/>
          <w:szCs w:val="22"/>
          <w:highlight w:val="none"/>
        </w:rPr>
        <w:t>项目概况</w:t>
      </w:r>
    </w:p>
    <w:bookmarkEnd w:id="3"/>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bookmarkStart w:id="13" w:name="_Toc14973"/>
      <w:r>
        <w:rPr>
          <w:rFonts w:hint="eastAsia" w:asciiTheme="minorEastAsia" w:hAnsiTheme="minorEastAsia" w:eastAsiaTheme="minorEastAsia" w:cstheme="minorEastAsia"/>
          <w:snapToGrid w:val="0"/>
          <w:color w:val="auto"/>
          <w:sz w:val="22"/>
          <w:szCs w:val="22"/>
          <w:highlight w:val="none"/>
        </w:rPr>
        <w:t>2.1 项目概况:</w:t>
      </w:r>
      <w:r>
        <w:rPr>
          <w:rFonts w:hint="eastAsia" w:asciiTheme="minorEastAsia" w:hAnsiTheme="minorEastAsia" w:eastAsiaTheme="minorEastAsia" w:cstheme="minorEastAsia"/>
          <w:snapToGrid w:val="0"/>
          <w:color w:val="auto"/>
          <w:sz w:val="22"/>
          <w:szCs w:val="22"/>
          <w:highlight w:val="none"/>
        </w:rPr>
        <w:tab/>
      </w:r>
    </w:p>
    <w:p>
      <w:pPr>
        <w:adjustRightInd w:val="0"/>
        <w:snapToGrid w:val="0"/>
        <w:spacing w:line="400" w:lineRule="exact"/>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2.1.1项目地点：</w:t>
      </w:r>
      <w:r>
        <w:rPr>
          <w:rFonts w:hint="eastAsia" w:asciiTheme="minorEastAsia" w:hAnsiTheme="minorEastAsia" w:eastAsiaTheme="minorEastAsia" w:cstheme="minorEastAsia"/>
          <w:snapToGrid w:val="0"/>
          <w:color w:val="auto"/>
          <w:sz w:val="22"/>
          <w:szCs w:val="22"/>
          <w:highlight w:val="none"/>
          <w:lang w:eastAsia="zh-CN"/>
        </w:rPr>
        <w:t>重庆市高新区白市驿镇高田坎村</w:t>
      </w:r>
      <w:r>
        <w:rPr>
          <w:rFonts w:hint="eastAsia" w:asciiTheme="minorEastAsia" w:hAnsiTheme="minorEastAsia" w:eastAsiaTheme="minorEastAsia" w:cstheme="minorEastAsia"/>
          <w:snapToGrid w:val="0"/>
          <w:color w:val="auto"/>
          <w:sz w:val="22"/>
          <w:szCs w:val="22"/>
          <w:highlight w:val="none"/>
          <w:lang w:val="en-US" w:eastAsia="zh-CN"/>
        </w:rPr>
        <w:t>66号</w:t>
      </w:r>
      <w:r>
        <w:rPr>
          <w:rFonts w:hint="eastAsia" w:asciiTheme="minorEastAsia" w:hAnsiTheme="minorEastAsia" w:eastAsiaTheme="minorEastAsia" w:cstheme="minorEastAsia"/>
          <w:snapToGrid w:val="0"/>
          <w:color w:val="auto"/>
          <w:sz w:val="22"/>
          <w:szCs w:val="22"/>
          <w:highlight w:val="none"/>
        </w:rPr>
        <w:t>。</w:t>
      </w:r>
    </w:p>
    <w:p>
      <w:pPr>
        <w:adjustRightInd w:val="0"/>
        <w:snapToGrid w:val="0"/>
        <w:spacing w:line="400" w:lineRule="exact"/>
        <w:ind w:firstLine="440" w:firstLineChars="200"/>
        <w:rPr>
          <w:rFonts w:hint="eastAsia"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rPr>
        <w:t>2.1.2项目规模：</w:t>
      </w:r>
      <w:r>
        <w:rPr>
          <w:rFonts w:hint="eastAsia" w:asciiTheme="minorEastAsia" w:hAnsiTheme="minorEastAsia" w:eastAsiaTheme="minorEastAsia" w:cstheme="minorEastAsia"/>
          <w:snapToGrid w:val="0"/>
          <w:color w:val="auto"/>
          <w:sz w:val="22"/>
          <w:szCs w:val="22"/>
          <w:highlight w:val="none"/>
          <w:lang w:eastAsia="zh-CN"/>
        </w:rPr>
        <w:t>重庆市上桥粮食中转库有限责任公司托盘采购</w:t>
      </w:r>
      <w:r>
        <w:rPr>
          <w:rFonts w:hint="eastAsia" w:asciiTheme="minorEastAsia" w:hAnsiTheme="minorEastAsia" w:eastAsiaTheme="minorEastAsia" w:cstheme="minorEastAsia"/>
          <w:snapToGrid w:val="0"/>
          <w:color w:val="auto"/>
          <w:sz w:val="22"/>
          <w:szCs w:val="22"/>
          <w:highlight w:val="none"/>
          <w:lang w:val="en-US" w:eastAsia="zh-CN"/>
        </w:rPr>
        <w:t>2000片。</w:t>
      </w:r>
    </w:p>
    <w:p>
      <w:pPr>
        <w:autoSpaceDE/>
        <w:autoSpaceDN/>
        <w:adjustRightInd w:val="0"/>
        <w:snapToGrid w:val="0"/>
        <w:spacing w:line="400" w:lineRule="exact"/>
        <w:ind w:firstLine="440" w:firstLineChars="200"/>
        <w:rPr>
          <w:rFonts w:hint="eastAsia" w:asciiTheme="minorEastAsia" w:hAnsiTheme="minorEastAsia" w:eastAsiaTheme="minorEastAsia" w:cstheme="minorEastAsia"/>
          <w:snapToGrid w:val="0"/>
          <w:color w:val="auto"/>
          <w:kern w:val="2"/>
          <w:sz w:val="22"/>
          <w:szCs w:val="22"/>
          <w:highlight w:val="none"/>
        </w:rPr>
      </w:pPr>
      <w:r>
        <w:rPr>
          <w:rFonts w:hint="eastAsia" w:asciiTheme="minorEastAsia" w:hAnsiTheme="minorEastAsia" w:eastAsiaTheme="minorEastAsia" w:cstheme="minorEastAsia"/>
          <w:snapToGrid w:val="0"/>
          <w:color w:val="auto"/>
          <w:sz w:val="22"/>
          <w:szCs w:val="22"/>
          <w:highlight w:val="none"/>
        </w:rPr>
        <w:t xml:space="preserve">2.2 </w:t>
      </w:r>
      <w:r>
        <w:rPr>
          <w:rFonts w:hint="eastAsia" w:asciiTheme="minorEastAsia" w:hAnsiTheme="minorEastAsia" w:eastAsiaTheme="minorEastAsia" w:cstheme="minorEastAsia"/>
          <w:snapToGrid w:val="0"/>
          <w:color w:val="auto"/>
          <w:sz w:val="22"/>
          <w:szCs w:val="22"/>
          <w:highlight w:val="none"/>
          <w:lang w:val="en-US" w:eastAsia="zh-CN"/>
        </w:rPr>
        <w:t>比选</w:t>
      </w:r>
      <w:r>
        <w:rPr>
          <w:rFonts w:hint="eastAsia" w:asciiTheme="minorEastAsia" w:hAnsiTheme="minorEastAsia" w:eastAsiaTheme="minorEastAsia" w:cstheme="minorEastAsia"/>
          <w:snapToGrid w:val="0"/>
          <w:color w:val="auto"/>
          <w:sz w:val="22"/>
          <w:szCs w:val="22"/>
          <w:highlight w:val="none"/>
        </w:rPr>
        <w:t>范围:</w:t>
      </w:r>
      <w:r>
        <w:rPr>
          <w:rFonts w:hint="eastAsia" w:asciiTheme="minorEastAsia" w:hAnsiTheme="minorEastAsia" w:eastAsiaTheme="minorEastAsia" w:cstheme="minorEastAsia"/>
          <w:snapToGrid w:val="0"/>
          <w:color w:val="auto"/>
          <w:sz w:val="22"/>
          <w:szCs w:val="22"/>
          <w:highlight w:val="none"/>
          <w:lang w:val="en-US" w:eastAsia="zh-CN"/>
        </w:rPr>
        <w:t>本次比选</w:t>
      </w:r>
      <w:r>
        <w:rPr>
          <w:rFonts w:hint="eastAsia" w:asciiTheme="minorEastAsia" w:hAnsiTheme="minorEastAsia" w:eastAsiaTheme="minorEastAsia" w:cstheme="minorEastAsia"/>
          <w:snapToGrid w:val="0"/>
          <w:color w:val="auto"/>
          <w:kern w:val="2"/>
          <w:sz w:val="22"/>
          <w:szCs w:val="22"/>
          <w:highlight w:val="none"/>
        </w:rPr>
        <w:t>预估采购数量</w:t>
      </w:r>
      <w:r>
        <w:rPr>
          <w:rFonts w:hint="eastAsia" w:asciiTheme="minorEastAsia" w:hAnsiTheme="minorEastAsia" w:eastAsiaTheme="minorEastAsia" w:cstheme="minorEastAsia"/>
          <w:snapToGrid w:val="0"/>
          <w:color w:val="auto"/>
          <w:kern w:val="2"/>
          <w:sz w:val="22"/>
          <w:szCs w:val="22"/>
          <w:highlight w:val="none"/>
          <w:lang w:val="en-US" w:eastAsia="zh-CN"/>
        </w:rPr>
        <w:t>2000</w:t>
      </w:r>
      <w:r>
        <w:rPr>
          <w:rFonts w:hint="eastAsia" w:asciiTheme="minorEastAsia" w:hAnsiTheme="minorEastAsia" w:eastAsiaTheme="minorEastAsia" w:cstheme="minorEastAsia"/>
          <w:snapToGrid w:val="0"/>
          <w:color w:val="auto"/>
          <w:kern w:val="2"/>
          <w:sz w:val="22"/>
          <w:szCs w:val="22"/>
          <w:highlight w:val="none"/>
        </w:rPr>
        <w:t>片，合同金额按中标单价执行，本次报价在中</w:t>
      </w:r>
      <w:r>
        <w:rPr>
          <w:rFonts w:hint="eastAsia" w:asciiTheme="minorEastAsia" w:hAnsiTheme="minorEastAsia" w:eastAsiaTheme="minorEastAsia" w:cstheme="minorEastAsia"/>
          <w:snapToGrid w:val="0"/>
          <w:color w:val="auto"/>
          <w:kern w:val="2"/>
          <w:sz w:val="22"/>
          <w:szCs w:val="22"/>
          <w:highlight w:val="none"/>
          <w:lang w:val="en-US" w:eastAsia="zh-CN"/>
        </w:rPr>
        <w:t>选</w:t>
      </w:r>
      <w:r>
        <w:rPr>
          <w:rFonts w:hint="eastAsia" w:asciiTheme="minorEastAsia" w:hAnsiTheme="minorEastAsia" w:eastAsiaTheme="minorEastAsia" w:cstheme="minorEastAsia"/>
          <w:snapToGrid w:val="0"/>
          <w:color w:val="auto"/>
          <w:kern w:val="2"/>
          <w:sz w:val="22"/>
          <w:szCs w:val="22"/>
          <w:highlight w:val="none"/>
        </w:rPr>
        <w:t>通知书签发后一年内有效。</w:t>
      </w:r>
    </w:p>
    <w:p>
      <w:pPr>
        <w:autoSpaceDE/>
        <w:autoSpaceDN/>
        <w:adjustRightInd w:val="0"/>
        <w:snapToGrid w:val="0"/>
        <w:spacing w:line="400" w:lineRule="exact"/>
        <w:ind w:firstLine="440" w:firstLineChars="200"/>
        <w:rPr>
          <w:rFonts w:hint="eastAsia" w:asciiTheme="minorEastAsia" w:hAnsiTheme="minorEastAsia" w:eastAsiaTheme="minorEastAsia" w:cstheme="minorEastAsia"/>
          <w:snapToGrid w:val="0"/>
          <w:color w:val="auto"/>
          <w:kern w:val="2"/>
          <w:sz w:val="22"/>
          <w:szCs w:val="22"/>
          <w:highlight w:val="none"/>
          <w:lang w:val="en-US" w:eastAsia="zh-CN"/>
        </w:rPr>
      </w:pPr>
      <w:r>
        <w:rPr>
          <w:rFonts w:hint="eastAsia" w:asciiTheme="minorEastAsia" w:hAnsiTheme="minorEastAsia" w:eastAsiaTheme="minorEastAsia" w:cstheme="minorEastAsia"/>
          <w:snapToGrid w:val="0"/>
          <w:color w:val="auto"/>
          <w:kern w:val="2"/>
          <w:sz w:val="22"/>
          <w:szCs w:val="22"/>
          <w:highlight w:val="none"/>
          <w:lang w:val="en-US" w:eastAsia="zh-CN"/>
        </w:rPr>
        <w:t>2.3</w:t>
      </w:r>
      <w:r>
        <w:rPr>
          <w:rFonts w:hint="eastAsia" w:asciiTheme="minorEastAsia" w:hAnsiTheme="minorEastAsia" w:eastAsiaTheme="minorEastAsia" w:cstheme="minorEastAsia"/>
          <w:snapToGrid w:val="0"/>
          <w:color w:val="auto"/>
          <w:kern w:val="2"/>
          <w:sz w:val="22"/>
          <w:szCs w:val="22"/>
          <w:highlight w:val="none"/>
        </w:rPr>
        <w:t>本项目托盘采购需求具体</w:t>
      </w:r>
      <w:r>
        <w:rPr>
          <w:rFonts w:hint="eastAsia" w:asciiTheme="minorEastAsia" w:hAnsiTheme="minorEastAsia" w:eastAsiaTheme="minorEastAsia" w:cstheme="minorEastAsia"/>
          <w:snapToGrid w:val="0"/>
          <w:color w:val="auto"/>
          <w:kern w:val="2"/>
          <w:sz w:val="22"/>
          <w:szCs w:val="22"/>
          <w:highlight w:val="none"/>
          <w:lang w:val="en-US" w:eastAsia="zh-CN"/>
        </w:rPr>
        <w:t>如下：</w:t>
      </w:r>
    </w:p>
    <w:p>
      <w:pPr>
        <w:pStyle w:val="2"/>
        <w:ind w:firstLine="440" w:firstLineChars="200"/>
        <w:rPr>
          <w:rFonts w:hint="default"/>
          <w:lang w:val="en-US" w:eastAsia="zh-CN"/>
        </w:rPr>
      </w:pPr>
      <w:r>
        <w:rPr>
          <w:rFonts w:hint="eastAsia" w:asciiTheme="minorEastAsia" w:hAnsiTheme="minorEastAsia" w:eastAsiaTheme="minorEastAsia" w:cstheme="minorEastAsia"/>
          <w:snapToGrid w:val="0"/>
          <w:color w:val="auto"/>
          <w:kern w:val="2"/>
          <w:sz w:val="22"/>
          <w:szCs w:val="22"/>
          <w:highlight w:val="none"/>
          <w:lang w:val="en-US" w:eastAsia="zh-CN"/>
        </w:rPr>
        <w:t>2.3.1托盘基本参数要求：</w:t>
      </w:r>
    </w:p>
    <w:p>
      <w:pPr>
        <w:pStyle w:val="2"/>
        <w:spacing w:line="500" w:lineRule="exact"/>
        <w:ind w:firstLine="480" w:firstLineChars="200"/>
        <w:jc w:val="left"/>
        <w:rPr>
          <w:rFonts w:hint="eastAsia" w:ascii="Times New Roman" w:hAnsi="Times New Roman" w:eastAsia="方正仿宋_GBK" w:cs="Times New Roman"/>
          <w:bCs/>
          <w:color w:val="auto"/>
          <w:kern w:val="2"/>
          <w:sz w:val="24"/>
          <w:szCs w:val="24"/>
          <w:highlight w:val="none"/>
          <w:lang w:val="en-US" w:eastAsia="zh-CN" w:bidi="ar-SA"/>
        </w:rPr>
      </w:pPr>
      <w:r>
        <w:rPr>
          <w:rFonts w:hint="eastAsia" w:ascii="Times New Roman" w:hAnsi="Times New Roman" w:eastAsia="方正仿宋_GBK" w:cs="Times New Roman"/>
          <w:bCs/>
          <w:color w:val="auto"/>
          <w:kern w:val="2"/>
          <w:sz w:val="24"/>
          <w:szCs w:val="24"/>
          <w:highlight w:val="none"/>
          <w:lang w:val="en-US" w:eastAsia="zh-CN" w:bidi="ar-SA"/>
        </w:rPr>
        <w:t>外廓尺寸：1200mm(长)×1000mm(宽)×150mm(高)</w:t>
      </w:r>
    </w:p>
    <w:p>
      <w:pPr>
        <w:pStyle w:val="2"/>
        <w:spacing w:line="500" w:lineRule="exact"/>
        <w:ind w:firstLine="480" w:firstLineChars="200"/>
        <w:jc w:val="left"/>
        <w:rPr>
          <w:rFonts w:hint="eastAsia" w:ascii="Times New Roman" w:hAnsi="Times New Roman" w:eastAsia="方正仿宋_GBK" w:cs="Times New Roman"/>
          <w:bCs/>
          <w:color w:val="auto"/>
          <w:kern w:val="2"/>
          <w:sz w:val="24"/>
          <w:szCs w:val="24"/>
          <w:highlight w:val="none"/>
          <w:lang w:val="en-US" w:eastAsia="zh-CN" w:bidi="ar-SA"/>
        </w:rPr>
      </w:pPr>
      <w:r>
        <w:rPr>
          <w:rFonts w:hint="eastAsia" w:ascii="Times New Roman" w:hAnsi="Times New Roman" w:eastAsia="方正仿宋_GBK" w:cs="Times New Roman"/>
          <w:bCs/>
          <w:color w:val="auto"/>
          <w:kern w:val="2"/>
          <w:sz w:val="24"/>
          <w:szCs w:val="24"/>
          <w:highlight w:val="none"/>
          <w:lang w:val="en-US" w:eastAsia="zh-CN" w:bidi="ar-SA"/>
        </w:rPr>
        <w:t>额定载荷：静载：6吨；动载：2吨；货架载：1吨</w:t>
      </w:r>
    </w:p>
    <w:p>
      <w:pPr>
        <w:pStyle w:val="2"/>
        <w:spacing w:line="500" w:lineRule="exact"/>
        <w:ind w:firstLine="480" w:firstLineChars="200"/>
        <w:jc w:val="left"/>
        <w:rPr>
          <w:rFonts w:hint="eastAsia" w:ascii="Times New Roman" w:hAnsi="Times New Roman" w:eastAsia="方正仿宋_GBK" w:cs="Times New Roman"/>
          <w:bCs/>
          <w:color w:val="auto"/>
          <w:kern w:val="2"/>
          <w:sz w:val="24"/>
          <w:szCs w:val="24"/>
          <w:highlight w:val="none"/>
          <w:lang w:val="en-US" w:eastAsia="zh-CN" w:bidi="ar-SA"/>
        </w:rPr>
      </w:pPr>
      <w:r>
        <w:rPr>
          <w:rFonts w:hint="eastAsia" w:ascii="Times New Roman" w:hAnsi="Times New Roman" w:eastAsia="方正仿宋_GBK" w:cs="Times New Roman"/>
          <w:bCs/>
          <w:color w:val="auto"/>
          <w:kern w:val="2"/>
          <w:sz w:val="24"/>
          <w:szCs w:val="24"/>
          <w:highlight w:val="none"/>
          <w:lang w:val="en-US" w:eastAsia="zh-CN" w:bidi="ar-SA"/>
        </w:rPr>
        <w:t>主要原料：采用全新高密度聚乙烯（HDPE）为主材料</w:t>
      </w:r>
    </w:p>
    <w:p>
      <w:pPr>
        <w:pStyle w:val="2"/>
        <w:spacing w:line="500" w:lineRule="exact"/>
        <w:ind w:firstLine="480" w:firstLineChars="200"/>
        <w:jc w:val="left"/>
        <w:rPr>
          <w:rFonts w:hint="eastAsia" w:ascii="Times New Roman" w:hAnsi="Times New Roman" w:eastAsia="方正仿宋_GBK" w:cs="Times New Roman"/>
          <w:bCs/>
          <w:color w:val="auto"/>
          <w:kern w:val="2"/>
          <w:sz w:val="24"/>
          <w:szCs w:val="24"/>
          <w:highlight w:val="none"/>
          <w:lang w:val="en-US" w:eastAsia="zh-CN" w:bidi="ar-SA"/>
        </w:rPr>
      </w:pPr>
      <w:r>
        <w:rPr>
          <w:rFonts w:hint="eastAsia" w:ascii="Times New Roman" w:hAnsi="Times New Roman" w:eastAsia="方正仿宋_GBK" w:cs="Times New Roman"/>
          <w:bCs/>
          <w:color w:val="auto"/>
          <w:kern w:val="2"/>
          <w:sz w:val="24"/>
          <w:szCs w:val="24"/>
          <w:highlight w:val="none"/>
          <w:lang w:val="en-US" w:eastAsia="zh-CN" w:bidi="ar-SA"/>
        </w:rPr>
        <w:t>使用温度：-25℃~ +40℃</w:t>
      </w:r>
    </w:p>
    <w:p>
      <w:pPr>
        <w:pStyle w:val="2"/>
        <w:spacing w:line="500" w:lineRule="exact"/>
        <w:ind w:firstLine="480" w:firstLineChars="200"/>
        <w:jc w:val="left"/>
        <w:rPr>
          <w:rFonts w:hint="eastAsia" w:ascii="Times New Roman" w:hAnsi="Times New Roman" w:eastAsia="方正仿宋_GBK" w:cs="Times New Roman"/>
          <w:bCs/>
          <w:color w:val="auto"/>
          <w:kern w:val="2"/>
          <w:sz w:val="24"/>
          <w:szCs w:val="24"/>
          <w:highlight w:val="none"/>
          <w:lang w:val="en-US" w:eastAsia="zh-CN" w:bidi="ar-SA"/>
        </w:rPr>
      </w:pPr>
      <w:r>
        <w:rPr>
          <w:rFonts w:hint="eastAsia" w:ascii="Times New Roman" w:hAnsi="Times New Roman" w:eastAsia="方正仿宋_GBK" w:cs="Times New Roman"/>
          <w:bCs/>
          <w:color w:val="auto"/>
          <w:kern w:val="2"/>
          <w:sz w:val="24"/>
          <w:szCs w:val="24"/>
          <w:highlight w:val="none"/>
          <w:lang w:val="en-US" w:eastAsia="zh-CN" w:bidi="ar-SA"/>
        </w:rPr>
        <w:t>产品颜色：由甲方指定</w:t>
      </w:r>
    </w:p>
    <w:p>
      <w:pPr>
        <w:pStyle w:val="2"/>
        <w:spacing w:line="500" w:lineRule="exact"/>
        <w:ind w:firstLine="480" w:firstLineChars="200"/>
        <w:jc w:val="left"/>
        <w:rPr>
          <w:rFonts w:hint="eastAsia" w:ascii="Times New Roman" w:hAnsi="Times New Roman" w:eastAsia="方正仿宋_GBK" w:cs="Times New Roman"/>
          <w:bCs/>
          <w:color w:val="auto"/>
          <w:kern w:val="2"/>
          <w:sz w:val="24"/>
          <w:szCs w:val="24"/>
          <w:highlight w:val="none"/>
          <w:lang w:val="en-US" w:eastAsia="zh-CN" w:bidi="ar-SA"/>
        </w:rPr>
      </w:pPr>
      <w:r>
        <w:rPr>
          <w:rFonts w:hint="eastAsia" w:ascii="Times New Roman" w:hAnsi="Times New Roman" w:eastAsia="方正仿宋_GBK" w:cs="Times New Roman"/>
          <w:bCs/>
          <w:color w:val="auto"/>
          <w:kern w:val="2"/>
          <w:sz w:val="24"/>
          <w:szCs w:val="24"/>
          <w:highlight w:val="none"/>
          <w:lang w:val="en-US" w:eastAsia="zh-CN" w:bidi="ar-SA"/>
        </w:rPr>
        <w:t>标识工艺：两长边刻字“润渝米业”</w:t>
      </w:r>
    </w:p>
    <w:p>
      <w:pPr>
        <w:pStyle w:val="2"/>
        <w:spacing w:line="500" w:lineRule="exact"/>
        <w:ind w:firstLine="480" w:firstLineChars="200"/>
        <w:jc w:val="left"/>
        <w:rPr>
          <w:rFonts w:hint="eastAsia" w:ascii="Times New Roman" w:hAnsi="Times New Roman" w:eastAsia="方正仿宋_GBK" w:cs="Times New Roman"/>
          <w:bCs/>
          <w:color w:val="auto"/>
          <w:kern w:val="2"/>
          <w:sz w:val="24"/>
          <w:szCs w:val="24"/>
          <w:highlight w:val="none"/>
          <w:lang w:val="en-US" w:eastAsia="zh-CN" w:bidi="ar-SA"/>
        </w:rPr>
      </w:pPr>
      <w:r>
        <w:rPr>
          <w:rFonts w:hint="eastAsia" w:ascii="Times New Roman" w:hAnsi="Times New Roman" w:eastAsia="方正仿宋_GBK" w:cs="Times New Roman"/>
          <w:bCs/>
          <w:color w:val="auto"/>
          <w:kern w:val="2"/>
          <w:sz w:val="24"/>
          <w:szCs w:val="24"/>
          <w:highlight w:val="none"/>
          <w:lang w:val="en-US" w:eastAsia="zh-CN" w:bidi="ar-SA"/>
        </w:rPr>
        <w:t>顶铺板（载货面）：网格状</w:t>
      </w:r>
    </w:p>
    <w:p>
      <w:pPr>
        <w:pStyle w:val="2"/>
        <w:spacing w:line="500" w:lineRule="exact"/>
        <w:ind w:firstLine="480" w:firstLineChars="200"/>
        <w:jc w:val="left"/>
        <w:rPr>
          <w:rFonts w:hint="eastAsia" w:ascii="Times New Roman" w:hAnsi="Times New Roman" w:eastAsia="方正仿宋_GBK" w:cs="Times New Roman"/>
          <w:bCs/>
          <w:color w:val="auto"/>
          <w:kern w:val="2"/>
          <w:sz w:val="24"/>
          <w:szCs w:val="24"/>
          <w:highlight w:val="none"/>
          <w:lang w:val="en-US" w:eastAsia="zh-CN" w:bidi="ar-SA"/>
        </w:rPr>
      </w:pPr>
      <w:r>
        <w:rPr>
          <w:rFonts w:hint="eastAsia" w:ascii="Times New Roman" w:hAnsi="Times New Roman" w:eastAsia="方正仿宋_GBK" w:cs="Times New Roman"/>
          <w:bCs/>
          <w:color w:val="auto"/>
          <w:kern w:val="2"/>
          <w:sz w:val="24"/>
          <w:szCs w:val="24"/>
          <w:highlight w:val="none"/>
          <w:lang w:val="en-US" w:eastAsia="zh-CN" w:bidi="ar-SA"/>
        </w:rPr>
        <w:t>加工工艺：整体注射成型；内置钢管12根。</w:t>
      </w:r>
    </w:p>
    <w:p>
      <w:pPr>
        <w:pStyle w:val="2"/>
        <w:spacing w:line="500" w:lineRule="exact"/>
        <w:ind w:firstLine="480" w:firstLineChars="200"/>
        <w:jc w:val="left"/>
        <w:rPr>
          <w:rFonts w:hint="eastAsia" w:ascii="Times New Roman" w:hAnsi="Times New Roman" w:eastAsia="方正仿宋_GBK" w:cs="Times New Roman"/>
          <w:bCs/>
          <w:color w:val="auto"/>
          <w:kern w:val="2"/>
          <w:sz w:val="24"/>
          <w:szCs w:val="24"/>
          <w:highlight w:val="none"/>
          <w:lang w:val="en-US" w:eastAsia="zh-CN" w:bidi="ar-SA"/>
        </w:rPr>
      </w:pPr>
      <w:r>
        <w:rPr>
          <w:rFonts w:hint="eastAsia" w:ascii="Times New Roman" w:hAnsi="Times New Roman" w:eastAsia="方正仿宋_GBK" w:cs="Times New Roman"/>
          <w:bCs/>
          <w:color w:val="auto"/>
          <w:kern w:val="2"/>
          <w:sz w:val="24"/>
          <w:szCs w:val="24"/>
          <w:highlight w:val="none"/>
          <w:lang w:val="en-US" w:eastAsia="zh-CN" w:bidi="ar-SA"/>
        </w:rPr>
        <w:t>产品质量标准：</w:t>
      </w:r>
    </w:p>
    <w:p>
      <w:pPr>
        <w:pStyle w:val="2"/>
        <w:spacing w:line="500" w:lineRule="exact"/>
        <w:ind w:firstLine="480" w:firstLineChars="200"/>
        <w:jc w:val="left"/>
        <w:rPr>
          <w:rFonts w:hint="eastAsia" w:ascii="Times New Roman" w:hAnsi="Times New Roman" w:eastAsia="方正仿宋_GBK" w:cs="Times New Roman"/>
          <w:bCs/>
          <w:color w:val="auto"/>
          <w:kern w:val="2"/>
          <w:sz w:val="24"/>
          <w:szCs w:val="24"/>
          <w:highlight w:val="none"/>
          <w:lang w:val="en-US" w:eastAsia="zh-CN" w:bidi="ar-SA"/>
        </w:rPr>
      </w:pPr>
      <w:r>
        <w:rPr>
          <w:rFonts w:hint="eastAsia" w:ascii="Times New Roman" w:hAnsi="Times New Roman" w:eastAsia="方正仿宋_GBK" w:cs="Times New Roman"/>
          <w:bCs/>
          <w:color w:val="auto"/>
          <w:kern w:val="2"/>
          <w:sz w:val="24"/>
          <w:szCs w:val="24"/>
          <w:highlight w:val="none"/>
          <w:lang w:val="en-US" w:eastAsia="zh-CN" w:bidi="ar-SA"/>
        </w:rPr>
        <w:t>（1）外观</w:t>
      </w:r>
    </w:p>
    <w:p>
      <w:pPr>
        <w:pStyle w:val="2"/>
        <w:spacing w:line="500" w:lineRule="exact"/>
        <w:ind w:firstLine="480" w:firstLineChars="200"/>
        <w:jc w:val="left"/>
        <w:rPr>
          <w:rFonts w:hint="eastAsia" w:ascii="Times New Roman" w:hAnsi="Times New Roman" w:eastAsia="方正仿宋_GBK" w:cs="Times New Roman"/>
          <w:bCs/>
          <w:color w:val="auto"/>
          <w:kern w:val="2"/>
          <w:sz w:val="24"/>
          <w:szCs w:val="24"/>
          <w:highlight w:val="none"/>
          <w:lang w:val="en-US" w:eastAsia="zh-CN" w:bidi="ar-SA"/>
        </w:rPr>
      </w:pPr>
      <w:r>
        <w:rPr>
          <w:rFonts w:hint="eastAsia" w:ascii="Times New Roman" w:hAnsi="Times New Roman" w:eastAsia="方正仿宋_GBK" w:cs="Times New Roman"/>
          <w:bCs/>
          <w:color w:val="auto"/>
          <w:kern w:val="2"/>
          <w:sz w:val="24"/>
          <w:szCs w:val="24"/>
          <w:highlight w:val="none"/>
          <w:lang w:val="en-US" w:eastAsia="zh-CN" w:bidi="ar-SA"/>
        </w:rPr>
        <w:t>托盘表面平整、无飞边、无影响使用的裂纹和变形，边缘部位无毛刺，浇口处平整。</w:t>
      </w:r>
    </w:p>
    <w:p>
      <w:pPr>
        <w:pStyle w:val="2"/>
        <w:spacing w:line="500" w:lineRule="exact"/>
        <w:ind w:firstLine="480" w:firstLineChars="200"/>
        <w:jc w:val="left"/>
        <w:rPr>
          <w:rFonts w:hint="eastAsia" w:ascii="Times New Roman" w:hAnsi="Times New Roman" w:eastAsia="方正仿宋_GBK" w:cs="Times New Roman"/>
          <w:bCs/>
          <w:color w:val="auto"/>
          <w:kern w:val="2"/>
          <w:sz w:val="24"/>
          <w:szCs w:val="24"/>
          <w:highlight w:val="none"/>
          <w:lang w:val="en-US" w:eastAsia="zh-CN" w:bidi="ar-SA"/>
        </w:rPr>
      </w:pPr>
      <w:r>
        <w:rPr>
          <w:rFonts w:hint="eastAsia" w:ascii="Times New Roman" w:hAnsi="Times New Roman" w:eastAsia="方正仿宋_GBK" w:cs="Times New Roman"/>
          <w:bCs/>
          <w:color w:val="auto"/>
          <w:kern w:val="2"/>
          <w:sz w:val="24"/>
          <w:szCs w:val="24"/>
          <w:highlight w:val="none"/>
          <w:lang w:val="en-US" w:eastAsia="zh-CN" w:bidi="ar-SA"/>
        </w:rPr>
        <w:t>（2）颜色</w:t>
      </w:r>
    </w:p>
    <w:p>
      <w:pPr>
        <w:pStyle w:val="2"/>
        <w:spacing w:line="500" w:lineRule="exact"/>
        <w:ind w:firstLine="480" w:firstLineChars="200"/>
        <w:jc w:val="left"/>
        <w:rPr>
          <w:rFonts w:hint="eastAsia" w:ascii="Times New Roman" w:hAnsi="Times New Roman" w:eastAsia="方正仿宋_GBK" w:cs="Times New Roman"/>
          <w:bCs/>
          <w:color w:val="auto"/>
          <w:kern w:val="2"/>
          <w:sz w:val="24"/>
          <w:szCs w:val="24"/>
          <w:highlight w:val="none"/>
          <w:lang w:val="en-US" w:eastAsia="zh-CN" w:bidi="ar-SA"/>
        </w:rPr>
      </w:pPr>
      <w:r>
        <w:rPr>
          <w:rFonts w:hint="eastAsia" w:ascii="Times New Roman" w:hAnsi="Times New Roman" w:eastAsia="方正仿宋_GBK" w:cs="Times New Roman"/>
          <w:bCs/>
          <w:color w:val="auto"/>
          <w:kern w:val="2"/>
          <w:sz w:val="24"/>
          <w:szCs w:val="24"/>
          <w:highlight w:val="none"/>
          <w:lang w:val="en-US" w:eastAsia="zh-CN" w:bidi="ar-SA"/>
        </w:rPr>
        <w:t>单个托盘上无明显色差，同批产品色泽基本一致。</w:t>
      </w:r>
    </w:p>
    <w:p>
      <w:pPr>
        <w:pStyle w:val="2"/>
        <w:spacing w:line="500" w:lineRule="exact"/>
        <w:ind w:firstLine="480" w:firstLineChars="200"/>
        <w:jc w:val="left"/>
        <w:rPr>
          <w:rFonts w:hint="eastAsia" w:ascii="Times New Roman" w:hAnsi="Times New Roman" w:eastAsia="方正仿宋_GBK" w:cs="Times New Roman"/>
          <w:bCs/>
          <w:color w:val="auto"/>
          <w:kern w:val="2"/>
          <w:sz w:val="24"/>
          <w:szCs w:val="24"/>
          <w:highlight w:val="none"/>
          <w:lang w:val="en-US" w:eastAsia="zh-CN" w:bidi="ar-SA"/>
        </w:rPr>
      </w:pPr>
      <w:r>
        <w:rPr>
          <w:rFonts w:hint="eastAsia" w:ascii="Times New Roman" w:hAnsi="Times New Roman" w:eastAsia="方正仿宋_GBK" w:cs="Times New Roman"/>
          <w:bCs/>
          <w:color w:val="auto"/>
          <w:kern w:val="2"/>
          <w:sz w:val="24"/>
          <w:szCs w:val="24"/>
          <w:highlight w:val="none"/>
          <w:lang w:val="en-US" w:eastAsia="zh-CN" w:bidi="ar-SA"/>
        </w:rPr>
        <w:t>（3）检验标准</w:t>
      </w:r>
    </w:p>
    <w:p>
      <w:pPr>
        <w:pStyle w:val="2"/>
        <w:spacing w:line="500" w:lineRule="exact"/>
        <w:ind w:firstLine="480" w:firstLineChars="200"/>
        <w:jc w:val="left"/>
        <w:rPr>
          <w:rFonts w:hint="eastAsia" w:ascii="Times New Roman" w:hAnsi="Times New Roman" w:eastAsia="方正仿宋_GBK" w:cs="Times New Roman"/>
          <w:bCs/>
          <w:color w:val="auto"/>
          <w:kern w:val="2"/>
          <w:sz w:val="24"/>
          <w:szCs w:val="24"/>
          <w:highlight w:val="none"/>
          <w:lang w:val="en-US" w:eastAsia="zh-CN" w:bidi="ar-SA"/>
        </w:rPr>
      </w:pPr>
      <w:r>
        <w:rPr>
          <w:rFonts w:hint="eastAsia" w:ascii="Times New Roman" w:hAnsi="Times New Roman" w:eastAsia="方正仿宋_GBK" w:cs="Times New Roman"/>
          <w:bCs/>
          <w:color w:val="auto"/>
          <w:kern w:val="2"/>
          <w:sz w:val="24"/>
          <w:szCs w:val="24"/>
          <w:highlight w:val="none"/>
          <w:lang w:val="en-US" w:eastAsia="zh-CN" w:bidi="ar-SA"/>
        </w:rPr>
        <w:t>参照GB/T 15234-1994《塑料平托盘》，标准之外的要求由供需双方协议。</w:t>
      </w:r>
    </w:p>
    <w:p>
      <w:pPr>
        <w:rPr>
          <w:rFonts w:hint="eastAsia" w:ascii="Times New Roman" w:hAnsi="Times New Roman" w:eastAsia="方正仿宋_GBK" w:cs="Times New Roman"/>
          <w:bCs/>
          <w:color w:val="auto"/>
          <w:kern w:val="2"/>
          <w:sz w:val="24"/>
          <w:szCs w:val="24"/>
          <w:highlight w:val="none"/>
          <w:lang w:val="en-US" w:eastAsia="zh-CN" w:bidi="ar-SA"/>
        </w:rPr>
      </w:pPr>
    </w:p>
    <w:p>
      <w:pPr>
        <w:pStyle w:val="44"/>
        <w:rPr>
          <w:rFonts w:hint="eastAsia" w:ascii="Times New Roman" w:hAnsi="Times New Roman" w:eastAsia="方正仿宋_GBK" w:cs="Times New Roman"/>
          <w:bCs/>
          <w:color w:val="auto"/>
          <w:kern w:val="2"/>
          <w:sz w:val="24"/>
          <w:szCs w:val="24"/>
          <w:highlight w:val="none"/>
          <w:lang w:val="en-US" w:eastAsia="zh-CN" w:bidi="ar-SA"/>
        </w:rPr>
      </w:pPr>
      <w:r>
        <w:rPr>
          <w:rFonts w:hint="eastAsia" w:ascii="Times New Roman" w:hAnsi="Times New Roman" w:eastAsia="方正仿宋_GBK" w:cs="Times New Roman"/>
          <w:bCs/>
          <w:color w:val="auto"/>
          <w:kern w:val="2"/>
          <w:sz w:val="24"/>
          <w:szCs w:val="24"/>
          <w:highlight w:val="none"/>
          <w:lang w:val="en-US" w:eastAsia="zh-CN" w:bidi="ar-SA"/>
        </w:rPr>
        <w:drawing>
          <wp:anchor distT="0" distB="0" distL="114300" distR="114300" simplePos="0" relativeHeight="251659264" behindDoc="1" locked="0" layoutInCell="1" allowOverlap="1">
            <wp:simplePos x="0" y="0"/>
            <wp:positionH relativeFrom="column">
              <wp:posOffset>0</wp:posOffset>
            </wp:positionH>
            <wp:positionV relativeFrom="paragraph">
              <wp:posOffset>34925</wp:posOffset>
            </wp:positionV>
            <wp:extent cx="4181475" cy="3347085"/>
            <wp:effectExtent l="0" t="0" r="9525" b="0"/>
            <wp:wrapTight wrapText="bothSides">
              <wp:wrapPolygon>
                <wp:start x="0" y="0"/>
                <wp:lineTo x="0" y="21539"/>
                <wp:lineTo x="21492" y="21539"/>
                <wp:lineTo x="21492" y="0"/>
                <wp:lineTo x="0" y="0"/>
              </wp:wrapPolygon>
            </wp:wrapTight>
            <wp:docPr id="1" name="图片 2" descr="9d63a45a068e3ce0682828a12d24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9d63a45a068e3ce0682828a12d24728"/>
                    <pic:cNvPicPr>
                      <a:picLocks noChangeAspect="1"/>
                    </pic:cNvPicPr>
                  </pic:nvPicPr>
                  <pic:blipFill>
                    <a:blip r:embed="rId7"/>
                    <a:stretch>
                      <a:fillRect/>
                    </a:stretch>
                  </pic:blipFill>
                  <pic:spPr>
                    <a:xfrm>
                      <a:off x="0" y="0"/>
                      <a:ext cx="4181475" cy="3347085"/>
                    </a:xfrm>
                    <a:prstGeom prst="rect">
                      <a:avLst/>
                    </a:prstGeom>
                    <a:noFill/>
                    <a:ln>
                      <a:noFill/>
                    </a:ln>
                  </pic:spPr>
                </pic:pic>
              </a:graphicData>
            </a:graphic>
          </wp:anchor>
        </w:drawing>
      </w:r>
    </w:p>
    <w:p>
      <w:pPr>
        <w:rPr>
          <w:rFonts w:hint="eastAsia" w:ascii="Times New Roman" w:hAnsi="Times New Roman" w:eastAsia="方正仿宋_GBK" w:cs="Times New Roman"/>
          <w:bCs/>
          <w:color w:val="auto"/>
          <w:kern w:val="2"/>
          <w:sz w:val="24"/>
          <w:szCs w:val="24"/>
          <w:highlight w:val="none"/>
          <w:lang w:val="en-US" w:eastAsia="zh-CN" w:bidi="ar-SA"/>
        </w:rPr>
      </w:pPr>
    </w:p>
    <w:p>
      <w:pPr>
        <w:pStyle w:val="44"/>
        <w:rPr>
          <w:rFonts w:hint="eastAsia"/>
          <w:lang w:val="en-US" w:eastAsia="zh-CN"/>
        </w:rPr>
      </w:pPr>
    </w:p>
    <w:p>
      <w:pPr>
        <w:rPr>
          <w:rFonts w:hint="eastAsia" w:ascii="Times New Roman" w:hAnsi="Times New Roman" w:eastAsia="方正仿宋_GBK" w:cs="Times New Roman"/>
          <w:bCs/>
          <w:color w:val="auto"/>
          <w:kern w:val="2"/>
          <w:sz w:val="24"/>
          <w:szCs w:val="24"/>
          <w:highlight w:val="none"/>
          <w:lang w:val="en-US" w:eastAsia="zh-CN" w:bidi="ar-SA"/>
        </w:rPr>
      </w:pPr>
    </w:p>
    <w:p>
      <w:pPr>
        <w:pStyle w:val="44"/>
        <w:rPr>
          <w:rFonts w:hint="eastAsia" w:ascii="Times New Roman" w:hAnsi="Times New Roman" w:eastAsia="方正仿宋_GBK" w:cs="Times New Roman"/>
          <w:bCs/>
          <w:color w:val="auto"/>
          <w:kern w:val="2"/>
          <w:sz w:val="24"/>
          <w:szCs w:val="24"/>
          <w:highlight w:val="none"/>
          <w:lang w:val="en-US" w:eastAsia="zh-CN" w:bidi="ar-SA"/>
        </w:rPr>
      </w:pPr>
    </w:p>
    <w:p>
      <w:pPr>
        <w:rPr>
          <w:rFonts w:hint="eastAsia" w:ascii="Times New Roman" w:hAnsi="Times New Roman" w:eastAsia="方正仿宋_GBK" w:cs="Times New Roman"/>
          <w:bCs/>
          <w:color w:val="auto"/>
          <w:kern w:val="2"/>
          <w:sz w:val="24"/>
          <w:szCs w:val="24"/>
          <w:highlight w:val="none"/>
          <w:lang w:val="en-US" w:eastAsia="zh-CN" w:bidi="ar-SA"/>
        </w:rPr>
      </w:pPr>
    </w:p>
    <w:p>
      <w:pPr>
        <w:pStyle w:val="44"/>
        <w:rPr>
          <w:rFonts w:hint="eastAsia" w:ascii="Times New Roman" w:hAnsi="Times New Roman" w:eastAsia="方正仿宋_GBK" w:cs="Times New Roman"/>
          <w:bCs/>
          <w:color w:val="auto"/>
          <w:kern w:val="2"/>
          <w:sz w:val="24"/>
          <w:szCs w:val="24"/>
          <w:highlight w:val="none"/>
          <w:lang w:val="en-US" w:eastAsia="zh-CN" w:bidi="ar-SA"/>
        </w:rPr>
      </w:pPr>
    </w:p>
    <w:p>
      <w:pPr>
        <w:rPr>
          <w:rFonts w:hint="eastAsia" w:ascii="Times New Roman" w:hAnsi="Times New Roman" w:eastAsia="方正仿宋_GBK" w:cs="Times New Roman"/>
          <w:bCs/>
          <w:color w:val="auto"/>
          <w:kern w:val="2"/>
          <w:sz w:val="24"/>
          <w:szCs w:val="24"/>
          <w:highlight w:val="none"/>
          <w:lang w:val="en-US" w:eastAsia="zh-CN" w:bidi="ar-SA"/>
        </w:rPr>
      </w:pPr>
    </w:p>
    <w:p>
      <w:pPr>
        <w:pStyle w:val="44"/>
        <w:rPr>
          <w:rFonts w:hint="eastAsia" w:ascii="Times New Roman" w:hAnsi="Times New Roman" w:eastAsia="方正仿宋_GBK" w:cs="Times New Roman"/>
          <w:bCs/>
          <w:color w:val="auto"/>
          <w:kern w:val="2"/>
          <w:sz w:val="24"/>
          <w:szCs w:val="24"/>
          <w:highlight w:val="none"/>
          <w:lang w:val="en-US" w:eastAsia="zh-CN" w:bidi="ar-SA"/>
        </w:rPr>
      </w:pPr>
    </w:p>
    <w:p>
      <w:pPr>
        <w:rPr>
          <w:rFonts w:hint="eastAsia"/>
          <w:lang w:val="en-US" w:eastAsia="zh-CN"/>
        </w:rPr>
      </w:pPr>
    </w:p>
    <w:p>
      <w:pPr>
        <w:pStyle w:val="2"/>
        <w:rPr>
          <w:rFonts w:hint="default"/>
          <w:lang w:val="en-US" w:eastAsia="zh-CN"/>
        </w:rPr>
      </w:pP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2.3 交货地点：</w:t>
      </w:r>
      <w:r>
        <w:rPr>
          <w:rFonts w:hint="eastAsia" w:asciiTheme="minorEastAsia" w:hAnsiTheme="minorEastAsia" w:eastAsiaTheme="minorEastAsia" w:cstheme="minorEastAsia"/>
          <w:snapToGrid w:val="0"/>
          <w:color w:val="auto"/>
          <w:sz w:val="22"/>
          <w:szCs w:val="22"/>
          <w:highlight w:val="none"/>
          <w:lang w:eastAsia="zh-CN"/>
        </w:rPr>
        <w:t>重庆市高新区白市驿镇高田坎村</w:t>
      </w:r>
      <w:r>
        <w:rPr>
          <w:rFonts w:hint="eastAsia" w:asciiTheme="minorEastAsia" w:hAnsiTheme="minorEastAsia" w:eastAsiaTheme="minorEastAsia" w:cstheme="minorEastAsia"/>
          <w:snapToGrid w:val="0"/>
          <w:color w:val="auto"/>
          <w:sz w:val="22"/>
          <w:szCs w:val="22"/>
          <w:highlight w:val="none"/>
          <w:lang w:val="en-US" w:eastAsia="zh-CN"/>
        </w:rPr>
        <w:t>66号</w:t>
      </w:r>
      <w:r>
        <w:rPr>
          <w:rFonts w:hint="eastAsia" w:asciiTheme="minorEastAsia" w:hAnsiTheme="minorEastAsia" w:eastAsiaTheme="minorEastAsia" w:cstheme="minorEastAsia"/>
          <w:snapToGrid w:val="0"/>
          <w:color w:val="auto"/>
          <w:sz w:val="22"/>
          <w:szCs w:val="22"/>
          <w:highlight w:val="none"/>
        </w:rPr>
        <w:t>。</w:t>
      </w: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2.4 交货期：本项目为一次性采购供货并安装完成，</w:t>
      </w:r>
      <w:r>
        <w:rPr>
          <w:rFonts w:hint="eastAsia" w:asciiTheme="minorEastAsia" w:hAnsiTheme="minorEastAsia" w:eastAsiaTheme="minorEastAsia" w:cstheme="minorEastAsia"/>
          <w:snapToGrid w:val="0"/>
          <w:color w:val="auto"/>
          <w:sz w:val="22"/>
          <w:szCs w:val="22"/>
          <w:highlight w:val="none"/>
          <w:lang w:eastAsia="zh-CN"/>
        </w:rPr>
        <w:t>签订合同后</w:t>
      </w:r>
      <w:r>
        <w:rPr>
          <w:rFonts w:hint="eastAsia" w:asciiTheme="minorEastAsia" w:hAnsiTheme="minorEastAsia" w:eastAsiaTheme="minorEastAsia" w:cstheme="minorEastAsia"/>
          <w:snapToGrid w:val="0"/>
          <w:color w:val="auto"/>
          <w:sz w:val="22"/>
          <w:szCs w:val="22"/>
          <w:highlight w:val="none"/>
          <w:lang w:val="en-US" w:eastAsia="zh-CN"/>
        </w:rPr>
        <w:t>10个工作日内</w:t>
      </w:r>
      <w:r>
        <w:rPr>
          <w:rFonts w:hint="eastAsia" w:asciiTheme="minorEastAsia" w:hAnsiTheme="minorEastAsia" w:eastAsiaTheme="minorEastAsia" w:cstheme="minorEastAsia"/>
          <w:snapToGrid w:val="0"/>
          <w:color w:val="auto"/>
          <w:sz w:val="22"/>
          <w:szCs w:val="22"/>
          <w:highlight w:val="none"/>
        </w:rPr>
        <w:t>完成全部设备供货、安装及调试并验收。</w:t>
      </w:r>
    </w:p>
    <w:p>
      <w:pPr>
        <w:adjustRightInd w:val="0"/>
        <w:snapToGrid w:val="0"/>
        <w:spacing w:line="400" w:lineRule="exact"/>
        <w:ind w:firstLine="221" w:firstLineChars="100"/>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3.</w:t>
      </w:r>
      <w:r>
        <w:rPr>
          <w:rFonts w:hint="eastAsia" w:asciiTheme="minorEastAsia" w:hAnsiTheme="minorEastAsia" w:eastAsiaTheme="minorEastAsia" w:cstheme="minorEastAsia"/>
          <w:b/>
          <w:color w:val="auto"/>
          <w:sz w:val="22"/>
          <w:szCs w:val="22"/>
          <w:highlight w:val="none"/>
          <w:lang w:eastAsia="zh-CN"/>
        </w:rPr>
        <w:t>参选</w:t>
      </w:r>
      <w:r>
        <w:rPr>
          <w:rFonts w:hint="eastAsia" w:asciiTheme="minorEastAsia" w:hAnsiTheme="minorEastAsia" w:eastAsiaTheme="minorEastAsia" w:cstheme="minorEastAsia"/>
          <w:b/>
          <w:color w:val="auto"/>
          <w:sz w:val="22"/>
          <w:szCs w:val="22"/>
          <w:highlight w:val="none"/>
        </w:rPr>
        <w:t>人资格要求</w:t>
      </w:r>
      <w:bookmarkEnd w:id="13"/>
      <w:bookmarkStart w:id="14" w:name="_Toc10466"/>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3.1 本次比选实行资格后审，</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人须满足下列资格条件要求：</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（一）基本资格条件</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1.具有独立承担民事责任的能力；</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2.具有良好的商业信誉和健全的财务会计制度；</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3.具有履行合同所必需的材料资源、售后保障等能力；</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4.有依法缴纳税收和社会保障资金的良好记录；</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5.参加本次比选活动近三年内，在经营活动中没有重大违法记录。</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以上资料</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人提供企业承诺函，格式自拟并加盖</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人公章（鲜章）。</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（二）特定资格条件</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1.</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人须具备独立法人资格</w:t>
      </w:r>
    </w:p>
    <w:p>
      <w:pPr>
        <w:spacing w:line="276" w:lineRule="auto"/>
        <w:ind w:firstLine="440" w:firstLineChars="200"/>
        <w:rPr>
          <w:rFonts w:hint="eastAsia"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lang w:val="en-US" w:eastAsia="zh-CN"/>
        </w:rPr>
        <w:t>2.2020年1月1日起至比选截止日止（以合同签订时间为准），参选人至少具有1个单项合同金额超过40万元的托盘采购供货业绩。</w:t>
      </w:r>
    </w:p>
    <w:p>
      <w:pPr>
        <w:pStyle w:val="17"/>
        <w:rPr>
          <w:rFonts w:hint="default"/>
          <w:lang w:val="en-US" w:eastAsia="zh-CN"/>
        </w:rPr>
      </w:pPr>
      <w:r>
        <w:rPr>
          <w:rFonts w:hint="eastAsia" w:asciiTheme="minorEastAsia" w:hAnsiTheme="minorEastAsia" w:eastAsiaTheme="minorEastAsia" w:cstheme="minorEastAsia"/>
          <w:snapToGrid w:val="0"/>
          <w:color w:val="auto"/>
          <w:sz w:val="22"/>
          <w:szCs w:val="22"/>
          <w:highlight w:val="none"/>
          <w:lang w:val="en-US" w:eastAsia="zh-CN"/>
        </w:rPr>
        <w:t xml:space="preserve"> </w:t>
      </w:r>
      <w:r>
        <w:rPr>
          <w:rFonts w:hint="eastAsia" w:asciiTheme="minorEastAsia" w:hAnsiTheme="minorEastAsia" w:eastAsiaTheme="minorEastAsia" w:cstheme="minorEastAsia"/>
          <w:snapToGrid w:val="0"/>
          <w:color w:val="auto"/>
          <w:sz w:val="22"/>
          <w:szCs w:val="22"/>
          <w:highlight w:val="yellow"/>
          <w:lang w:val="en-US" w:eastAsia="zh-CN"/>
        </w:rPr>
        <w:t xml:space="preserve">   3.参选人须提供样品。</w:t>
      </w:r>
    </w:p>
    <w:p>
      <w:pPr>
        <w:widowControl/>
        <w:spacing w:line="276" w:lineRule="auto"/>
        <w:ind w:firstLine="440" w:firstLineChars="200"/>
        <w:rPr>
          <w:rFonts w:hint="eastAsia" w:asciiTheme="minorEastAsia" w:hAnsiTheme="minorEastAsia" w:eastAsiaTheme="minorEastAsia" w:cstheme="minorEastAsia"/>
          <w:snapToGrid w:val="0"/>
          <w:color w:val="auto"/>
          <w:sz w:val="22"/>
          <w:szCs w:val="22"/>
          <w:highlight w:val="none"/>
          <w:lang w:eastAsia="zh-CN"/>
        </w:rPr>
      </w:pPr>
      <w:r>
        <w:rPr>
          <w:rFonts w:hint="eastAsia" w:asciiTheme="minorEastAsia" w:hAnsiTheme="minorEastAsia" w:eastAsiaTheme="minorEastAsia" w:cstheme="minorEastAsia"/>
          <w:snapToGrid w:val="0"/>
          <w:color w:val="auto"/>
          <w:sz w:val="22"/>
          <w:szCs w:val="22"/>
          <w:highlight w:val="none"/>
        </w:rPr>
        <w:t>本项目不接受联合体</w:t>
      </w:r>
      <w:r>
        <w:rPr>
          <w:rFonts w:hint="eastAsia" w:asciiTheme="minorEastAsia" w:hAnsiTheme="minorEastAsia" w:eastAsiaTheme="minorEastAsia" w:cstheme="minorEastAsia"/>
          <w:snapToGrid w:val="0"/>
          <w:color w:val="auto"/>
          <w:sz w:val="22"/>
          <w:szCs w:val="22"/>
          <w:highlight w:val="none"/>
          <w:lang w:eastAsia="zh-CN"/>
        </w:rPr>
        <w:t>参选</w:t>
      </w:r>
    </w:p>
    <w:p>
      <w:pPr>
        <w:spacing w:line="276"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具体要求详见第二章</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人须知前附表第4项</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人资质条件、能力和信誉。</w:t>
      </w:r>
    </w:p>
    <w:bookmarkEnd w:id="14"/>
    <w:p>
      <w:pPr>
        <w:adjustRightInd w:val="0"/>
        <w:snapToGrid w:val="0"/>
        <w:spacing w:line="400" w:lineRule="exact"/>
        <w:rPr>
          <w:rFonts w:hint="eastAsia" w:asciiTheme="minorEastAsia" w:hAnsiTheme="minorEastAsia" w:eastAsiaTheme="minorEastAsia" w:cstheme="minorEastAsia"/>
          <w:snapToGrid w:val="0"/>
          <w:color w:val="auto"/>
          <w:sz w:val="22"/>
          <w:szCs w:val="22"/>
          <w:highlight w:val="none"/>
        </w:rPr>
      </w:pPr>
      <w:bookmarkStart w:id="15" w:name="_Toc10128"/>
      <w:r>
        <w:rPr>
          <w:rFonts w:hint="eastAsia" w:asciiTheme="minorEastAsia" w:hAnsiTheme="minorEastAsia" w:eastAsiaTheme="minorEastAsia" w:cstheme="minorEastAsia"/>
          <w:b/>
          <w:color w:val="auto"/>
          <w:sz w:val="22"/>
          <w:szCs w:val="22"/>
          <w:highlight w:val="none"/>
          <w:lang w:val="en-US" w:eastAsia="zh-CN"/>
        </w:rPr>
        <w:t>4</w:t>
      </w:r>
      <w:r>
        <w:rPr>
          <w:rFonts w:hint="eastAsia" w:asciiTheme="minorEastAsia" w:hAnsiTheme="minorEastAsia" w:eastAsiaTheme="minorEastAsia" w:cstheme="minorEastAsia"/>
          <w:b/>
          <w:color w:val="auto"/>
          <w:sz w:val="22"/>
          <w:szCs w:val="22"/>
          <w:highlight w:val="none"/>
        </w:rPr>
        <w:t>.</w:t>
      </w:r>
      <w:r>
        <w:rPr>
          <w:rFonts w:hint="eastAsia" w:asciiTheme="minorEastAsia" w:hAnsiTheme="minorEastAsia" w:eastAsiaTheme="minorEastAsia" w:cstheme="minorEastAsia"/>
          <w:b/>
          <w:color w:val="auto"/>
          <w:sz w:val="22"/>
          <w:szCs w:val="22"/>
          <w:highlight w:val="none"/>
          <w:lang w:eastAsia="zh-CN"/>
        </w:rPr>
        <w:t>参选</w:t>
      </w:r>
      <w:r>
        <w:rPr>
          <w:rFonts w:hint="eastAsia" w:asciiTheme="minorEastAsia" w:hAnsiTheme="minorEastAsia" w:eastAsiaTheme="minorEastAsia" w:cstheme="minorEastAsia"/>
          <w:b/>
          <w:color w:val="auto"/>
          <w:sz w:val="22"/>
          <w:szCs w:val="22"/>
          <w:highlight w:val="none"/>
        </w:rPr>
        <w:t>文件的递交</w:t>
      </w:r>
      <w:bookmarkEnd w:id="15"/>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bookmarkStart w:id="16" w:name="_Toc1825"/>
      <w:r>
        <w:rPr>
          <w:rFonts w:hint="eastAsia" w:asciiTheme="minorEastAsia" w:hAnsiTheme="minorEastAsia" w:eastAsiaTheme="minorEastAsia" w:cstheme="minorEastAsia"/>
          <w:snapToGrid w:val="0"/>
          <w:color w:val="auto"/>
          <w:sz w:val="22"/>
          <w:szCs w:val="22"/>
          <w:highlight w:val="none"/>
          <w:lang w:val="en-US" w:eastAsia="zh-CN"/>
        </w:rPr>
        <w:t>4</w:t>
      </w:r>
      <w:r>
        <w:rPr>
          <w:rFonts w:hint="eastAsia" w:asciiTheme="minorEastAsia" w:hAnsiTheme="minorEastAsia" w:eastAsiaTheme="minorEastAsia" w:cstheme="minorEastAsia"/>
          <w:snapToGrid w:val="0"/>
          <w:color w:val="auto"/>
          <w:sz w:val="22"/>
          <w:szCs w:val="22"/>
          <w:highlight w:val="none"/>
        </w:rPr>
        <w:t xml:space="preserve">.1  </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文件递交的截止时间：请</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人将</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文件于202</w:t>
      </w:r>
      <w:r>
        <w:rPr>
          <w:rFonts w:hint="eastAsia" w:asciiTheme="minorEastAsia" w:hAnsiTheme="minorEastAsia" w:eastAsiaTheme="minorEastAsia" w:cstheme="minorEastAsia"/>
          <w:snapToGrid w:val="0"/>
          <w:color w:val="auto"/>
          <w:sz w:val="22"/>
          <w:szCs w:val="22"/>
          <w:highlight w:val="none"/>
          <w:lang w:val="en-US" w:eastAsia="zh-CN"/>
        </w:rPr>
        <w:t>3</w:t>
      </w:r>
      <w:r>
        <w:rPr>
          <w:rFonts w:hint="eastAsia" w:asciiTheme="minorEastAsia" w:hAnsiTheme="minorEastAsia" w:eastAsiaTheme="minorEastAsia" w:cstheme="minorEastAsia"/>
          <w:snapToGrid w:val="0"/>
          <w:color w:val="auto"/>
          <w:sz w:val="22"/>
          <w:szCs w:val="22"/>
          <w:highlight w:val="none"/>
        </w:rPr>
        <w:t>年</w:t>
      </w:r>
      <w:r>
        <w:rPr>
          <w:rFonts w:hint="eastAsia" w:asciiTheme="minorEastAsia" w:hAnsiTheme="minorEastAsia" w:eastAsiaTheme="minorEastAsia" w:cstheme="minorEastAsia"/>
          <w:snapToGrid w:val="0"/>
          <w:color w:val="auto"/>
          <w:sz w:val="22"/>
          <w:szCs w:val="22"/>
          <w:highlight w:val="none"/>
          <w:lang w:val="en-US" w:eastAsia="zh-CN"/>
        </w:rPr>
        <w:t xml:space="preserve"> 11 月 6 </w:t>
      </w:r>
      <w:r>
        <w:rPr>
          <w:rFonts w:hint="eastAsia" w:asciiTheme="minorEastAsia" w:hAnsiTheme="minorEastAsia" w:eastAsiaTheme="minorEastAsia" w:cstheme="minorEastAsia"/>
          <w:snapToGrid w:val="0"/>
          <w:color w:val="auto"/>
          <w:sz w:val="22"/>
          <w:szCs w:val="22"/>
          <w:highlight w:val="none"/>
        </w:rPr>
        <w:t>日10时00分前，地址为：</w:t>
      </w:r>
      <w:r>
        <w:rPr>
          <w:rFonts w:hint="eastAsia" w:asciiTheme="minorEastAsia" w:hAnsiTheme="minorEastAsia" w:eastAsiaTheme="minorEastAsia" w:cstheme="minorEastAsia"/>
          <w:snapToGrid w:val="0"/>
          <w:color w:val="auto"/>
          <w:sz w:val="22"/>
          <w:szCs w:val="22"/>
          <w:highlight w:val="none"/>
          <w:lang w:eastAsia="zh-CN"/>
        </w:rPr>
        <w:t>重庆市高新区白市驿镇高田坎村</w:t>
      </w:r>
      <w:r>
        <w:rPr>
          <w:rFonts w:hint="eastAsia" w:asciiTheme="minorEastAsia" w:hAnsiTheme="minorEastAsia" w:eastAsiaTheme="minorEastAsia" w:cstheme="minorEastAsia"/>
          <w:snapToGrid w:val="0"/>
          <w:color w:val="auto"/>
          <w:sz w:val="22"/>
          <w:szCs w:val="22"/>
          <w:highlight w:val="none"/>
          <w:lang w:val="en-US" w:eastAsia="zh-CN"/>
        </w:rPr>
        <w:t>66号</w:t>
      </w:r>
      <w:r>
        <w:rPr>
          <w:rFonts w:hint="eastAsia" w:asciiTheme="minorEastAsia" w:hAnsiTheme="minorEastAsia" w:eastAsiaTheme="minorEastAsia" w:cstheme="minorEastAsia"/>
          <w:snapToGrid w:val="0"/>
          <w:color w:val="auto"/>
          <w:sz w:val="22"/>
          <w:szCs w:val="22"/>
          <w:highlight w:val="none"/>
        </w:rPr>
        <w:t>（</w:t>
      </w:r>
      <w:r>
        <w:rPr>
          <w:rFonts w:hint="eastAsia" w:asciiTheme="minorEastAsia" w:hAnsiTheme="minorEastAsia" w:eastAsiaTheme="minorEastAsia" w:cstheme="minorEastAsia"/>
          <w:snapToGrid w:val="0"/>
          <w:color w:val="auto"/>
          <w:sz w:val="22"/>
          <w:szCs w:val="22"/>
          <w:highlight w:val="none"/>
          <w:lang w:eastAsia="zh-CN"/>
        </w:rPr>
        <w:t>高新区储备库办公大楼</w:t>
      </w:r>
      <w:r>
        <w:rPr>
          <w:rFonts w:hint="eastAsia" w:asciiTheme="minorEastAsia" w:hAnsiTheme="minorEastAsia" w:eastAsiaTheme="minorEastAsia" w:cstheme="minorEastAsia"/>
          <w:snapToGrid w:val="0"/>
          <w:color w:val="auto"/>
          <w:sz w:val="22"/>
          <w:szCs w:val="22"/>
          <w:highlight w:val="none"/>
        </w:rPr>
        <w:t>）。</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lang w:val="en-US" w:eastAsia="zh-CN"/>
        </w:rPr>
        <w:t>4</w:t>
      </w:r>
      <w:r>
        <w:rPr>
          <w:rFonts w:hint="eastAsia" w:asciiTheme="minorEastAsia" w:hAnsiTheme="minorEastAsia" w:eastAsiaTheme="minorEastAsia" w:cstheme="minorEastAsia"/>
          <w:snapToGrid w:val="0"/>
          <w:color w:val="auto"/>
          <w:sz w:val="22"/>
          <w:szCs w:val="22"/>
          <w:highlight w:val="none"/>
        </w:rPr>
        <w:t>.2  逾期送达的或者未送达指定地点的</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文件，比选人不予受理。</w:t>
      </w:r>
    </w:p>
    <w:bookmarkEnd w:id="16"/>
    <w:p>
      <w:pPr>
        <w:spacing w:line="400" w:lineRule="exact"/>
        <w:rPr>
          <w:rFonts w:hint="eastAsia" w:asciiTheme="minorEastAsia" w:hAnsiTheme="minorEastAsia" w:eastAsiaTheme="minorEastAsia" w:cstheme="minorEastAsia"/>
          <w:b/>
          <w:color w:val="auto"/>
          <w:sz w:val="22"/>
          <w:szCs w:val="22"/>
          <w:highlight w:val="none"/>
        </w:rPr>
      </w:pPr>
      <w:bookmarkStart w:id="17" w:name="_Toc27153"/>
      <w:r>
        <w:rPr>
          <w:rFonts w:hint="eastAsia" w:asciiTheme="minorEastAsia" w:hAnsiTheme="minorEastAsia" w:eastAsiaTheme="minorEastAsia" w:cstheme="minorEastAsia"/>
          <w:b/>
          <w:color w:val="auto"/>
          <w:sz w:val="22"/>
          <w:szCs w:val="22"/>
          <w:highlight w:val="none"/>
          <w:lang w:val="en-US" w:eastAsia="zh-CN"/>
        </w:rPr>
        <w:t>5</w:t>
      </w:r>
      <w:r>
        <w:rPr>
          <w:rFonts w:hint="eastAsia" w:asciiTheme="minorEastAsia" w:hAnsiTheme="minorEastAsia" w:eastAsiaTheme="minorEastAsia" w:cstheme="minorEastAsia"/>
          <w:b/>
          <w:color w:val="auto"/>
          <w:sz w:val="22"/>
          <w:szCs w:val="22"/>
          <w:highlight w:val="none"/>
        </w:rPr>
        <w:t>.开标时间和地点</w:t>
      </w:r>
    </w:p>
    <w:p>
      <w:pPr>
        <w:widowControl/>
        <w:spacing w:line="360" w:lineRule="auto"/>
        <w:ind w:firstLine="440" w:firstLineChars="200"/>
        <w:jc w:val="left"/>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开标时间：202</w:t>
      </w:r>
      <w:r>
        <w:rPr>
          <w:rFonts w:hint="eastAsia" w:asciiTheme="minorEastAsia" w:hAnsiTheme="minorEastAsia" w:eastAsiaTheme="minorEastAsia" w:cstheme="minorEastAsia"/>
          <w:snapToGrid w:val="0"/>
          <w:color w:val="auto"/>
          <w:sz w:val="22"/>
          <w:szCs w:val="22"/>
          <w:highlight w:val="none"/>
          <w:lang w:val="en-US" w:eastAsia="zh-CN"/>
        </w:rPr>
        <w:t>3</w:t>
      </w:r>
      <w:r>
        <w:rPr>
          <w:rFonts w:hint="eastAsia" w:asciiTheme="minorEastAsia" w:hAnsiTheme="minorEastAsia" w:eastAsiaTheme="minorEastAsia" w:cstheme="minorEastAsia"/>
          <w:snapToGrid w:val="0"/>
          <w:color w:val="auto"/>
          <w:sz w:val="22"/>
          <w:szCs w:val="22"/>
          <w:highlight w:val="none"/>
        </w:rPr>
        <w:t>年</w:t>
      </w:r>
      <w:r>
        <w:rPr>
          <w:rFonts w:hint="eastAsia" w:asciiTheme="minorEastAsia" w:hAnsiTheme="minorEastAsia" w:eastAsiaTheme="minorEastAsia" w:cstheme="minorEastAsia"/>
          <w:snapToGrid w:val="0"/>
          <w:color w:val="auto"/>
          <w:sz w:val="22"/>
          <w:szCs w:val="22"/>
          <w:highlight w:val="none"/>
          <w:lang w:val="en-US" w:eastAsia="zh-CN"/>
        </w:rPr>
        <w:t xml:space="preserve"> 11 </w:t>
      </w:r>
      <w:r>
        <w:rPr>
          <w:rFonts w:hint="eastAsia" w:asciiTheme="minorEastAsia" w:hAnsiTheme="minorEastAsia" w:eastAsiaTheme="minorEastAsia" w:cstheme="minorEastAsia"/>
          <w:snapToGrid w:val="0"/>
          <w:color w:val="auto"/>
          <w:sz w:val="22"/>
          <w:szCs w:val="22"/>
          <w:highlight w:val="none"/>
        </w:rPr>
        <w:t>月</w:t>
      </w:r>
      <w:r>
        <w:rPr>
          <w:rFonts w:hint="eastAsia" w:asciiTheme="minorEastAsia" w:hAnsiTheme="minorEastAsia" w:eastAsiaTheme="minorEastAsia" w:cstheme="minorEastAsia"/>
          <w:snapToGrid w:val="0"/>
          <w:color w:val="auto"/>
          <w:sz w:val="22"/>
          <w:szCs w:val="22"/>
          <w:highlight w:val="none"/>
          <w:lang w:val="en-US" w:eastAsia="zh-CN"/>
        </w:rPr>
        <w:t xml:space="preserve"> 6 </w:t>
      </w:r>
      <w:r>
        <w:rPr>
          <w:rFonts w:hint="eastAsia" w:asciiTheme="minorEastAsia" w:hAnsiTheme="minorEastAsia" w:eastAsiaTheme="minorEastAsia" w:cstheme="minorEastAsia"/>
          <w:snapToGrid w:val="0"/>
          <w:color w:val="auto"/>
          <w:sz w:val="22"/>
          <w:szCs w:val="22"/>
          <w:highlight w:val="none"/>
        </w:rPr>
        <w:t>日10时00分</w:t>
      </w:r>
    </w:p>
    <w:p>
      <w:pPr>
        <w:widowControl/>
        <w:spacing w:line="360" w:lineRule="auto"/>
        <w:ind w:firstLine="440" w:firstLineChars="200"/>
        <w:jc w:val="left"/>
        <w:rPr>
          <w:rFonts w:hint="eastAsia" w:asciiTheme="minorEastAsia" w:hAnsiTheme="minorEastAsia" w:eastAsiaTheme="minorEastAsia" w:cstheme="minorEastAsia"/>
          <w:snapToGrid w:val="0"/>
          <w:color w:val="auto"/>
          <w:sz w:val="22"/>
          <w:szCs w:val="22"/>
          <w:highlight w:val="none"/>
          <w:lang w:eastAsia="zh-CN"/>
        </w:rPr>
      </w:pPr>
      <w:r>
        <w:rPr>
          <w:rFonts w:hint="eastAsia" w:asciiTheme="minorEastAsia" w:hAnsiTheme="minorEastAsia" w:eastAsiaTheme="minorEastAsia" w:cstheme="minorEastAsia"/>
          <w:snapToGrid w:val="0"/>
          <w:color w:val="auto"/>
          <w:sz w:val="22"/>
          <w:szCs w:val="22"/>
          <w:highlight w:val="none"/>
        </w:rPr>
        <w:t>开标地点：</w:t>
      </w:r>
      <w:r>
        <w:rPr>
          <w:rFonts w:hint="eastAsia" w:asciiTheme="minorEastAsia" w:hAnsiTheme="minorEastAsia" w:eastAsiaTheme="minorEastAsia" w:cstheme="minorEastAsia"/>
          <w:snapToGrid w:val="0"/>
          <w:color w:val="auto"/>
          <w:sz w:val="22"/>
          <w:szCs w:val="22"/>
          <w:highlight w:val="none"/>
          <w:lang w:eastAsia="zh-CN"/>
        </w:rPr>
        <w:t>重庆市高新区白市驿镇高田坎村</w:t>
      </w:r>
      <w:r>
        <w:rPr>
          <w:rFonts w:hint="eastAsia" w:asciiTheme="minorEastAsia" w:hAnsiTheme="minorEastAsia" w:eastAsiaTheme="minorEastAsia" w:cstheme="minorEastAsia"/>
          <w:snapToGrid w:val="0"/>
          <w:color w:val="auto"/>
          <w:sz w:val="22"/>
          <w:szCs w:val="22"/>
          <w:highlight w:val="none"/>
          <w:lang w:val="en-US" w:eastAsia="zh-CN"/>
        </w:rPr>
        <w:t>66号</w:t>
      </w:r>
      <w:r>
        <w:rPr>
          <w:rFonts w:hint="eastAsia" w:asciiTheme="minorEastAsia" w:hAnsiTheme="minorEastAsia" w:eastAsiaTheme="minorEastAsia" w:cstheme="minorEastAsia"/>
          <w:snapToGrid w:val="0"/>
          <w:color w:val="auto"/>
          <w:sz w:val="22"/>
          <w:szCs w:val="22"/>
          <w:highlight w:val="none"/>
        </w:rPr>
        <w:t>（</w:t>
      </w:r>
      <w:r>
        <w:rPr>
          <w:rFonts w:hint="eastAsia" w:asciiTheme="minorEastAsia" w:hAnsiTheme="minorEastAsia" w:eastAsiaTheme="minorEastAsia" w:cstheme="minorEastAsia"/>
          <w:snapToGrid w:val="0"/>
          <w:color w:val="auto"/>
          <w:sz w:val="22"/>
          <w:szCs w:val="22"/>
          <w:highlight w:val="none"/>
          <w:lang w:eastAsia="zh-CN"/>
        </w:rPr>
        <w:t>高新区储备库办公大楼</w:t>
      </w:r>
      <w:r>
        <w:rPr>
          <w:rFonts w:hint="eastAsia" w:asciiTheme="minorEastAsia" w:hAnsiTheme="minorEastAsia" w:eastAsiaTheme="minorEastAsia" w:cstheme="minorEastAsia"/>
          <w:snapToGrid w:val="0"/>
          <w:color w:val="auto"/>
          <w:sz w:val="22"/>
          <w:szCs w:val="22"/>
          <w:highlight w:val="none"/>
        </w:rPr>
        <w:t>）</w:t>
      </w:r>
      <w:r>
        <w:rPr>
          <w:rFonts w:hint="eastAsia" w:asciiTheme="minorEastAsia" w:hAnsiTheme="minorEastAsia" w:eastAsiaTheme="minorEastAsia" w:cstheme="minorEastAsia"/>
          <w:snapToGrid w:val="0"/>
          <w:color w:val="auto"/>
          <w:sz w:val="22"/>
          <w:szCs w:val="22"/>
          <w:highlight w:val="none"/>
          <w:lang w:eastAsia="zh-CN"/>
        </w:rPr>
        <w:t>。</w:t>
      </w:r>
    </w:p>
    <w:p>
      <w:pPr>
        <w:spacing w:line="400" w:lineRule="exac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lang w:val="en-US" w:eastAsia="zh-CN"/>
        </w:rPr>
        <w:t>6</w:t>
      </w:r>
      <w:r>
        <w:rPr>
          <w:rFonts w:hint="eastAsia" w:asciiTheme="minorEastAsia" w:hAnsiTheme="minorEastAsia" w:eastAsiaTheme="minorEastAsia" w:cstheme="minorEastAsia"/>
          <w:b/>
          <w:color w:val="auto"/>
          <w:sz w:val="22"/>
          <w:szCs w:val="22"/>
          <w:highlight w:val="none"/>
        </w:rPr>
        <w:t>.发布比选公告的媒介</w:t>
      </w:r>
    </w:p>
    <w:p>
      <w:pPr>
        <w:spacing w:line="40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本次比选公告在“</w:t>
      </w:r>
      <w:r>
        <w:rPr>
          <w:rFonts w:hint="eastAsia" w:asciiTheme="minorEastAsia" w:hAnsiTheme="minorEastAsia" w:eastAsiaTheme="minorEastAsia" w:cstheme="minorEastAsia"/>
          <w:color w:val="auto"/>
          <w:sz w:val="22"/>
          <w:szCs w:val="22"/>
          <w:highlight w:val="none"/>
          <w:lang w:eastAsia="zh-CN"/>
        </w:rPr>
        <w:t>重庆国际投资咨询集团有限公司</w:t>
      </w:r>
      <w:r>
        <w:rPr>
          <w:rFonts w:hint="eastAsia" w:asciiTheme="minorEastAsia" w:hAnsiTheme="minorEastAsia" w:eastAsiaTheme="minorEastAsia" w:cstheme="minorEastAsia"/>
          <w:color w:val="auto"/>
          <w:sz w:val="22"/>
          <w:szCs w:val="22"/>
          <w:highlight w:val="none"/>
        </w:rPr>
        <w:t>（www.</w:t>
      </w:r>
      <w:r>
        <w:rPr>
          <w:rFonts w:hint="eastAsia" w:asciiTheme="minorEastAsia" w:hAnsiTheme="minorEastAsia" w:eastAsiaTheme="minorEastAsia" w:cstheme="minorEastAsia"/>
          <w:color w:val="auto"/>
          <w:sz w:val="22"/>
          <w:szCs w:val="22"/>
          <w:highlight w:val="none"/>
          <w:lang w:val="en-US" w:eastAsia="zh-CN"/>
        </w:rPr>
        <w:t>cqiic</w:t>
      </w:r>
      <w:r>
        <w:rPr>
          <w:rFonts w:hint="eastAsia" w:asciiTheme="minorEastAsia" w:hAnsiTheme="minorEastAsia" w:eastAsiaTheme="minorEastAsia" w:cstheme="minorEastAsia"/>
          <w:color w:val="auto"/>
          <w:sz w:val="22"/>
          <w:szCs w:val="22"/>
          <w:highlight w:val="none"/>
        </w:rPr>
        <w:t>.com</w:t>
      </w:r>
      <w:bookmarkStart w:id="24" w:name="_GoBack"/>
      <w:bookmarkEnd w:id="24"/>
      <w:r>
        <w:rPr>
          <w:rFonts w:hint="eastAsia" w:asciiTheme="minorEastAsia" w:hAnsiTheme="minorEastAsia" w:eastAsiaTheme="minorEastAsia" w:cstheme="minorEastAsia"/>
          <w:color w:val="auto"/>
          <w:sz w:val="22"/>
          <w:szCs w:val="22"/>
          <w:highlight w:val="none"/>
        </w:rPr>
        <w:t>）”发布。</w:t>
      </w:r>
    </w:p>
    <w:p>
      <w:pPr>
        <w:spacing w:line="40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color w:val="auto"/>
          <w:sz w:val="22"/>
          <w:szCs w:val="22"/>
          <w:highlight w:val="none"/>
          <w:lang w:val="en-US" w:eastAsia="zh-CN"/>
        </w:rPr>
        <w:t>7</w:t>
      </w:r>
      <w:r>
        <w:rPr>
          <w:rFonts w:hint="eastAsia" w:asciiTheme="minorEastAsia" w:hAnsiTheme="minorEastAsia" w:eastAsiaTheme="minorEastAsia" w:cstheme="minorEastAsia"/>
          <w:b/>
          <w:color w:val="auto"/>
          <w:sz w:val="22"/>
          <w:szCs w:val="22"/>
          <w:highlight w:val="none"/>
        </w:rPr>
        <w:t>.联系方式</w:t>
      </w:r>
      <w:bookmarkEnd w:id="17"/>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lang w:eastAsia="zh-CN"/>
        </w:rPr>
      </w:pPr>
      <w:r>
        <w:rPr>
          <w:rFonts w:hint="eastAsia" w:asciiTheme="minorEastAsia" w:hAnsiTheme="minorEastAsia" w:eastAsiaTheme="minorEastAsia" w:cstheme="minorEastAsia"/>
          <w:snapToGrid w:val="0"/>
          <w:color w:val="auto"/>
          <w:sz w:val="22"/>
          <w:szCs w:val="22"/>
          <w:highlight w:val="none"/>
        </w:rPr>
        <w:t>比  选  人：</w:t>
      </w:r>
      <w:r>
        <w:rPr>
          <w:rFonts w:hint="eastAsia" w:asciiTheme="minorEastAsia" w:hAnsiTheme="minorEastAsia" w:eastAsiaTheme="minorEastAsia" w:cstheme="minorEastAsia"/>
          <w:snapToGrid w:val="0"/>
          <w:color w:val="auto"/>
          <w:sz w:val="22"/>
          <w:szCs w:val="22"/>
          <w:highlight w:val="none"/>
          <w:lang w:eastAsia="zh-CN"/>
        </w:rPr>
        <w:t>重庆市上桥粮食中转库有限责任公司</w:t>
      </w:r>
    </w:p>
    <w:p>
      <w:pPr>
        <w:spacing w:line="360" w:lineRule="auto"/>
        <w:ind w:firstLine="440" w:firstLineChars="200"/>
        <w:rPr>
          <w:rFonts w:hint="default"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rPr>
        <w:t>地    址：</w:t>
      </w:r>
      <w:r>
        <w:rPr>
          <w:rFonts w:hint="eastAsia" w:asciiTheme="minorEastAsia" w:hAnsiTheme="minorEastAsia" w:eastAsiaTheme="minorEastAsia" w:cstheme="minorEastAsia"/>
          <w:snapToGrid w:val="0"/>
          <w:color w:val="auto"/>
          <w:sz w:val="22"/>
          <w:szCs w:val="22"/>
          <w:highlight w:val="none"/>
          <w:lang w:val="en-US" w:eastAsia="zh-CN"/>
        </w:rPr>
        <w:t xml:space="preserve"> 重庆市高新区白市驿镇高田坎村66号</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联 系 人：</w:t>
      </w:r>
      <w:r>
        <w:rPr>
          <w:rFonts w:hint="eastAsia" w:asciiTheme="minorEastAsia" w:hAnsiTheme="minorEastAsia" w:eastAsiaTheme="minorEastAsia" w:cstheme="minorEastAsia"/>
          <w:snapToGrid w:val="0"/>
          <w:color w:val="auto"/>
          <w:sz w:val="22"/>
          <w:szCs w:val="22"/>
          <w:highlight w:val="none"/>
          <w:lang w:val="en-US" w:eastAsia="zh-CN"/>
        </w:rPr>
        <w:t xml:space="preserve"> 谭女士</w:t>
      </w:r>
      <w:r>
        <w:rPr>
          <w:rFonts w:hint="eastAsia" w:asciiTheme="minorEastAsia" w:hAnsiTheme="minorEastAsia" w:eastAsiaTheme="minorEastAsia" w:cstheme="minorEastAsia"/>
          <w:snapToGrid w:val="0"/>
          <w:color w:val="auto"/>
          <w:sz w:val="22"/>
          <w:szCs w:val="22"/>
          <w:highlight w:val="none"/>
        </w:rPr>
        <w:t xml:space="preserve">                      </w:t>
      </w:r>
    </w:p>
    <w:p>
      <w:pPr>
        <w:spacing w:line="360" w:lineRule="auto"/>
        <w:ind w:firstLine="440" w:firstLineChars="200"/>
        <w:rPr>
          <w:rFonts w:hint="default"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rPr>
        <w:t>联系电话：</w:t>
      </w:r>
      <w:r>
        <w:rPr>
          <w:rFonts w:hint="eastAsia" w:asciiTheme="minorEastAsia" w:hAnsiTheme="minorEastAsia" w:eastAsiaTheme="minorEastAsia" w:cstheme="minorEastAsia"/>
          <w:snapToGrid w:val="0"/>
          <w:color w:val="auto"/>
          <w:sz w:val="22"/>
          <w:szCs w:val="22"/>
          <w:highlight w:val="none"/>
          <w:lang w:val="en-US" w:eastAsia="zh-CN"/>
        </w:rPr>
        <w:t>023-67301457</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p>
    <w:p>
      <w:pPr>
        <w:pStyle w:val="2"/>
        <w:rPr>
          <w:rFonts w:hint="eastAsia" w:asciiTheme="minorEastAsia" w:hAnsiTheme="minorEastAsia" w:eastAsiaTheme="minorEastAsia" w:cstheme="minorEastAsia"/>
          <w:snapToGrid w:val="0"/>
          <w:color w:val="auto"/>
          <w:sz w:val="22"/>
          <w:szCs w:val="22"/>
          <w:highlight w:val="none"/>
        </w:rPr>
      </w:pPr>
    </w:p>
    <w:p>
      <w:pPr>
        <w:pStyle w:val="3"/>
        <w:rPr>
          <w:rFonts w:hint="eastAsia" w:asciiTheme="minorEastAsia" w:hAnsiTheme="minorEastAsia" w:eastAsiaTheme="minorEastAsia" w:cstheme="minorEastAsia"/>
          <w:snapToGrid w:val="0"/>
          <w:color w:val="auto"/>
          <w:sz w:val="22"/>
          <w:szCs w:val="22"/>
          <w:highlight w:val="none"/>
        </w:rPr>
      </w:pPr>
    </w:p>
    <w:p>
      <w:pPr>
        <w:rPr>
          <w:rFonts w:hint="eastAsia" w:asciiTheme="minorEastAsia" w:hAnsiTheme="minorEastAsia" w:eastAsiaTheme="minorEastAsia" w:cstheme="minorEastAsia"/>
          <w:snapToGrid w:val="0"/>
          <w:color w:val="auto"/>
          <w:sz w:val="22"/>
          <w:szCs w:val="22"/>
          <w:highlight w:val="none"/>
        </w:rPr>
      </w:pPr>
    </w:p>
    <w:p>
      <w:pPr>
        <w:pStyle w:val="2"/>
        <w:rPr>
          <w:rFonts w:hint="eastAsia" w:asciiTheme="minorEastAsia" w:hAnsiTheme="minorEastAsia" w:eastAsiaTheme="minorEastAsia" w:cstheme="minorEastAsia"/>
          <w:snapToGrid w:val="0"/>
          <w:color w:val="auto"/>
          <w:sz w:val="22"/>
          <w:szCs w:val="22"/>
          <w:highlight w:val="none"/>
        </w:rPr>
      </w:pPr>
    </w:p>
    <w:p>
      <w:pPr>
        <w:pStyle w:val="3"/>
        <w:rPr>
          <w:rFonts w:hint="eastAsia" w:asciiTheme="minorEastAsia" w:hAnsiTheme="minorEastAsia" w:eastAsiaTheme="minorEastAsia" w:cstheme="minorEastAsia"/>
          <w:snapToGrid w:val="0"/>
          <w:color w:val="auto"/>
          <w:sz w:val="22"/>
          <w:szCs w:val="22"/>
          <w:highlight w:val="none"/>
        </w:rPr>
      </w:pPr>
    </w:p>
    <w:p>
      <w:pPr>
        <w:rPr>
          <w:rFonts w:hint="eastAsia" w:asciiTheme="minorEastAsia" w:hAnsiTheme="minorEastAsia" w:eastAsiaTheme="minorEastAsia" w:cstheme="minorEastAsia"/>
          <w:snapToGrid w:val="0"/>
          <w:color w:val="auto"/>
          <w:sz w:val="22"/>
          <w:szCs w:val="22"/>
          <w:highlight w:val="none"/>
        </w:rPr>
      </w:pPr>
    </w:p>
    <w:p>
      <w:pPr>
        <w:pStyle w:val="2"/>
        <w:rPr>
          <w:rFonts w:hint="eastAsia" w:asciiTheme="minorEastAsia" w:hAnsiTheme="minorEastAsia" w:eastAsiaTheme="minorEastAsia" w:cstheme="minorEastAsia"/>
          <w:snapToGrid w:val="0"/>
          <w:color w:val="auto"/>
          <w:sz w:val="22"/>
          <w:szCs w:val="22"/>
          <w:highlight w:val="none"/>
        </w:rPr>
      </w:pPr>
    </w:p>
    <w:p>
      <w:pPr>
        <w:pStyle w:val="3"/>
        <w:rPr>
          <w:rFonts w:hint="eastAsia" w:asciiTheme="minorEastAsia" w:hAnsiTheme="minorEastAsia" w:eastAsiaTheme="minorEastAsia" w:cstheme="minorEastAsia"/>
          <w:snapToGrid w:val="0"/>
          <w:color w:val="auto"/>
          <w:sz w:val="22"/>
          <w:szCs w:val="22"/>
          <w:highlight w:val="none"/>
        </w:rPr>
      </w:pPr>
    </w:p>
    <w:p>
      <w:pPr>
        <w:rPr>
          <w:rFonts w:hint="eastAsia" w:asciiTheme="minorEastAsia" w:hAnsiTheme="minorEastAsia" w:eastAsiaTheme="minorEastAsia" w:cstheme="minorEastAsia"/>
          <w:snapToGrid w:val="0"/>
          <w:color w:val="auto"/>
          <w:sz w:val="22"/>
          <w:szCs w:val="22"/>
          <w:highlight w:val="none"/>
        </w:rPr>
      </w:pPr>
    </w:p>
    <w:p>
      <w:pPr>
        <w:pStyle w:val="2"/>
        <w:rPr>
          <w:rFonts w:hint="eastAsia" w:asciiTheme="minorEastAsia" w:hAnsiTheme="minorEastAsia" w:eastAsiaTheme="minorEastAsia" w:cstheme="minorEastAsia"/>
          <w:snapToGrid w:val="0"/>
          <w:color w:val="auto"/>
          <w:sz w:val="22"/>
          <w:szCs w:val="22"/>
          <w:highlight w:val="none"/>
        </w:rPr>
      </w:pPr>
    </w:p>
    <w:p>
      <w:pPr>
        <w:pStyle w:val="3"/>
        <w:rPr>
          <w:rFonts w:hint="eastAsia" w:asciiTheme="minorEastAsia" w:hAnsiTheme="minorEastAsia" w:eastAsiaTheme="minorEastAsia" w:cstheme="minorEastAsia"/>
          <w:snapToGrid w:val="0"/>
          <w:color w:val="auto"/>
          <w:sz w:val="22"/>
          <w:szCs w:val="22"/>
          <w:highlight w:val="none"/>
        </w:rPr>
      </w:pPr>
    </w:p>
    <w:p>
      <w:pPr>
        <w:rPr>
          <w:rFonts w:hint="eastAsia" w:asciiTheme="minorEastAsia" w:hAnsiTheme="minorEastAsia" w:eastAsiaTheme="minorEastAsia" w:cstheme="minorEastAsia"/>
          <w:snapToGrid w:val="0"/>
          <w:color w:val="auto"/>
          <w:sz w:val="22"/>
          <w:szCs w:val="22"/>
          <w:highlight w:val="none"/>
        </w:rPr>
      </w:pPr>
    </w:p>
    <w:p>
      <w:pPr>
        <w:pStyle w:val="2"/>
        <w:rPr>
          <w:rFonts w:hint="eastAsia" w:asciiTheme="minorEastAsia" w:hAnsiTheme="minorEastAsia" w:eastAsiaTheme="minorEastAsia" w:cstheme="minorEastAsia"/>
          <w:snapToGrid w:val="0"/>
          <w:color w:val="auto"/>
          <w:sz w:val="22"/>
          <w:szCs w:val="22"/>
          <w:highlight w:val="none"/>
        </w:rPr>
      </w:pPr>
    </w:p>
    <w:p>
      <w:pPr>
        <w:pStyle w:val="3"/>
        <w:rPr>
          <w:rFonts w:hint="eastAsia" w:asciiTheme="minorEastAsia" w:hAnsiTheme="minorEastAsia" w:eastAsiaTheme="minorEastAsia" w:cstheme="minorEastAsia"/>
          <w:snapToGrid w:val="0"/>
          <w:color w:val="auto"/>
          <w:sz w:val="22"/>
          <w:szCs w:val="22"/>
          <w:highlight w:val="none"/>
        </w:rPr>
      </w:pPr>
    </w:p>
    <w:bookmarkEnd w:id="4"/>
    <w:bookmarkEnd w:id="5"/>
    <w:p>
      <w:pPr>
        <w:rPr>
          <w:color w:val="auto"/>
          <w:highlight w:val="none"/>
        </w:rPr>
      </w:pPr>
    </w:p>
    <w:p>
      <w:pPr>
        <w:pStyle w:val="4"/>
        <w:spacing w:before="240" w:after="240" w:line="240" w:lineRule="auto"/>
        <w:jc w:val="center"/>
        <w:rPr>
          <w:rFonts w:ascii="宋体" w:hAnsi="宋体"/>
          <w:color w:val="auto"/>
          <w:sz w:val="32"/>
          <w:szCs w:val="32"/>
          <w:highlight w:val="none"/>
        </w:rPr>
      </w:pPr>
    </w:p>
    <w:p>
      <w:pPr>
        <w:pStyle w:val="4"/>
        <w:spacing w:before="240" w:after="240" w:line="240" w:lineRule="auto"/>
        <w:jc w:val="center"/>
        <w:rPr>
          <w:rFonts w:ascii="宋体" w:hAnsi="宋体"/>
          <w:color w:val="auto"/>
          <w:sz w:val="32"/>
          <w:szCs w:val="32"/>
          <w:highlight w:val="none"/>
        </w:rPr>
      </w:pPr>
      <w:r>
        <w:rPr>
          <w:rFonts w:ascii="宋体" w:hAnsi="宋体"/>
          <w:color w:val="auto"/>
          <w:sz w:val="32"/>
          <w:szCs w:val="32"/>
          <w:highlight w:val="none"/>
        </w:rPr>
        <w:t xml:space="preserve">第二章  </w:t>
      </w:r>
      <w:r>
        <w:rPr>
          <w:rFonts w:hint="eastAsia" w:ascii="宋体" w:hAnsi="宋体"/>
          <w:color w:val="auto"/>
          <w:sz w:val="32"/>
          <w:szCs w:val="32"/>
          <w:highlight w:val="none"/>
          <w:lang w:eastAsia="zh-CN"/>
        </w:rPr>
        <w:t>参选</w:t>
      </w:r>
      <w:r>
        <w:rPr>
          <w:rFonts w:ascii="宋体" w:hAnsi="宋体"/>
          <w:color w:val="auto"/>
          <w:sz w:val="32"/>
          <w:szCs w:val="32"/>
          <w:highlight w:val="none"/>
        </w:rPr>
        <w:t>人须知</w:t>
      </w:r>
      <w:bookmarkEnd w:id="6"/>
      <w:bookmarkEnd w:id="7"/>
    </w:p>
    <w:p>
      <w:pPr>
        <w:rPr>
          <w:rFonts w:ascii="宋体" w:hAnsi="宋体"/>
          <w:color w:val="auto"/>
          <w:highlight w:val="none"/>
        </w:rPr>
      </w:pPr>
    </w:p>
    <w:tbl>
      <w:tblPr>
        <w:tblStyle w:val="26"/>
        <w:tblW w:w="10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84"/>
        <w:gridCol w:w="8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50" w:type="dxa"/>
            <w:vAlign w:val="center"/>
          </w:tcPr>
          <w:p>
            <w:pPr>
              <w:snapToGrid w:val="0"/>
              <w:spacing w:line="360" w:lineRule="auto"/>
              <w:jc w:val="center"/>
              <w:rPr>
                <w:rFonts w:ascii="宋体" w:hAnsi="宋体"/>
                <w:b/>
                <w:snapToGrid w:val="0"/>
                <w:color w:val="auto"/>
                <w:sz w:val="22"/>
                <w:highlight w:val="none"/>
              </w:rPr>
            </w:pPr>
            <w:r>
              <w:rPr>
                <w:rFonts w:ascii="宋体" w:hAnsi="宋体"/>
                <w:b/>
                <w:snapToGrid w:val="0"/>
                <w:color w:val="auto"/>
                <w:sz w:val="22"/>
                <w:highlight w:val="none"/>
              </w:rPr>
              <w:t>条款号</w:t>
            </w:r>
          </w:p>
        </w:tc>
        <w:tc>
          <w:tcPr>
            <w:tcW w:w="1184" w:type="dxa"/>
            <w:vAlign w:val="center"/>
          </w:tcPr>
          <w:p>
            <w:pPr>
              <w:snapToGrid w:val="0"/>
              <w:spacing w:line="360" w:lineRule="auto"/>
              <w:jc w:val="center"/>
              <w:rPr>
                <w:rFonts w:ascii="宋体" w:hAnsi="宋体"/>
                <w:b/>
                <w:snapToGrid w:val="0"/>
                <w:color w:val="auto"/>
                <w:sz w:val="22"/>
                <w:highlight w:val="none"/>
              </w:rPr>
            </w:pPr>
            <w:r>
              <w:rPr>
                <w:rFonts w:ascii="宋体" w:hAnsi="宋体"/>
                <w:b/>
                <w:snapToGrid w:val="0"/>
                <w:color w:val="auto"/>
                <w:sz w:val="22"/>
                <w:highlight w:val="none"/>
              </w:rPr>
              <w:t>条款名称</w:t>
            </w:r>
          </w:p>
        </w:tc>
        <w:tc>
          <w:tcPr>
            <w:tcW w:w="8368" w:type="dxa"/>
            <w:vAlign w:val="center"/>
          </w:tcPr>
          <w:p>
            <w:pPr>
              <w:snapToGrid w:val="0"/>
              <w:spacing w:line="360" w:lineRule="auto"/>
              <w:jc w:val="center"/>
              <w:rPr>
                <w:rFonts w:ascii="宋体" w:hAnsi="宋体"/>
                <w:b/>
                <w:snapToGrid w:val="0"/>
                <w:color w:val="auto"/>
                <w:sz w:val="22"/>
                <w:highlight w:val="none"/>
              </w:rPr>
            </w:pPr>
            <w:r>
              <w:rPr>
                <w:rFonts w:ascii="宋体" w:hAnsi="宋体"/>
                <w:b/>
                <w:snapToGrid w:val="0"/>
                <w:color w:val="auto"/>
                <w:sz w:val="22"/>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ascii="Times New Roman" w:hAnsi="Times New Roman"/>
                <w:color w:val="auto"/>
                <w:kern w:val="0"/>
                <w:sz w:val="22"/>
                <w:highlight w:val="none"/>
              </w:rPr>
              <w:t>1</w:t>
            </w:r>
          </w:p>
        </w:tc>
        <w:tc>
          <w:tcPr>
            <w:tcW w:w="1184" w:type="dxa"/>
            <w:vAlign w:val="center"/>
          </w:tcPr>
          <w:p>
            <w:pPr>
              <w:snapToGrid w:val="0"/>
              <w:spacing w:line="360" w:lineRule="auto"/>
              <w:jc w:val="center"/>
              <w:rPr>
                <w:rFonts w:ascii="宋体" w:hAnsi="宋体"/>
                <w:snapToGrid w:val="0"/>
                <w:color w:val="auto"/>
                <w:sz w:val="22"/>
                <w:highlight w:val="none"/>
              </w:rPr>
            </w:pPr>
            <w:r>
              <w:rPr>
                <w:rFonts w:ascii="宋体" w:hAnsi="宋体"/>
                <w:snapToGrid w:val="0"/>
                <w:color w:val="auto"/>
                <w:sz w:val="22"/>
                <w:highlight w:val="none"/>
              </w:rPr>
              <w:t>比选人</w:t>
            </w:r>
          </w:p>
        </w:tc>
        <w:tc>
          <w:tcPr>
            <w:tcW w:w="8368" w:type="dxa"/>
            <w:vAlign w:val="center"/>
          </w:tcPr>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lang w:eastAsia="zh-CN"/>
              </w:rPr>
            </w:pPr>
            <w:r>
              <w:rPr>
                <w:rFonts w:hint="eastAsia" w:asciiTheme="minorEastAsia" w:hAnsiTheme="minorEastAsia" w:eastAsiaTheme="minorEastAsia" w:cstheme="minorEastAsia"/>
                <w:snapToGrid w:val="0"/>
                <w:color w:val="auto"/>
                <w:sz w:val="22"/>
                <w:szCs w:val="22"/>
                <w:highlight w:val="none"/>
              </w:rPr>
              <w:t>比  选  人：</w:t>
            </w:r>
            <w:r>
              <w:rPr>
                <w:rFonts w:hint="eastAsia" w:asciiTheme="minorEastAsia" w:hAnsiTheme="minorEastAsia" w:eastAsiaTheme="minorEastAsia" w:cstheme="minorEastAsia"/>
                <w:snapToGrid w:val="0"/>
                <w:color w:val="auto"/>
                <w:sz w:val="22"/>
                <w:szCs w:val="22"/>
                <w:highlight w:val="none"/>
                <w:lang w:eastAsia="zh-CN"/>
              </w:rPr>
              <w:t>重庆市上桥粮食中转库有限责任公司</w:t>
            </w:r>
          </w:p>
          <w:p>
            <w:pPr>
              <w:spacing w:line="360" w:lineRule="auto"/>
              <w:ind w:firstLine="440" w:firstLineChars="200"/>
              <w:rPr>
                <w:rFonts w:hint="default"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rPr>
              <w:t>地    址：</w:t>
            </w:r>
            <w:r>
              <w:rPr>
                <w:rFonts w:hint="eastAsia" w:asciiTheme="minorEastAsia" w:hAnsiTheme="minorEastAsia" w:eastAsiaTheme="minorEastAsia" w:cstheme="minorEastAsia"/>
                <w:snapToGrid w:val="0"/>
                <w:color w:val="auto"/>
                <w:sz w:val="22"/>
                <w:szCs w:val="22"/>
                <w:highlight w:val="none"/>
                <w:lang w:val="en-US" w:eastAsia="zh-CN"/>
              </w:rPr>
              <w:t xml:space="preserve"> 重庆市高新区白市驿镇高田坎村66号</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联 系 人：</w:t>
            </w:r>
            <w:r>
              <w:rPr>
                <w:rFonts w:hint="eastAsia" w:asciiTheme="minorEastAsia" w:hAnsiTheme="minorEastAsia" w:eastAsiaTheme="minorEastAsia" w:cstheme="minorEastAsia"/>
                <w:snapToGrid w:val="0"/>
                <w:color w:val="auto"/>
                <w:sz w:val="22"/>
                <w:szCs w:val="22"/>
                <w:highlight w:val="none"/>
                <w:lang w:val="en-US" w:eastAsia="zh-CN"/>
              </w:rPr>
              <w:t xml:space="preserve"> 谭女士</w:t>
            </w:r>
            <w:r>
              <w:rPr>
                <w:rFonts w:hint="eastAsia" w:asciiTheme="minorEastAsia" w:hAnsiTheme="minorEastAsia" w:eastAsiaTheme="minorEastAsia" w:cstheme="minorEastAsia"/>
                <w:snapToGrid w:val="0"/>
                <w:color w:val="auto"/>
                <w:sz w:val="22"/>
                <w:szCs w:val="22"/>
                <w:highlight w:val="none"/>
              </w:rPr>
              <w:t xml:space="preserve">                      </w:t>
            </w:r>
          </w:p>
          <w:p>
            <w:pPr>
              <w:spacing w:line="360" w:lineRule="auto"/>
              <w:ind w:firstLine="440" w:firstLineChars="200"/>
              <w:rPr>
                <w:rFonts w:hint="default" w:ascii="宋体" w:hAnsi="宋体" w:eastAsia="宋体"/>
                <w:snapToGrid w:val="0"/>
                <w:color w:val="auto"/>
                <w:sz w:val="22"/>
                <w:highlight w:val="none"/>
                <w:lang w:val="en-US" w:eastAsia="zh-CN"/>
              </w:rPr>
            </w:pPr>
            <w:r>
              <w:rPr>
                <w:rFonts w:hint="eastAsia" w:asciiTheme="minorEastAsia" w:hAnsiTheme="minorEastAsia" w:eastAsiaTheme="minorEastAsia" w:cstheme="minorEastAsia"/>
                <w:snapToGrid w:val="0"/>
                <w:color w:val="auto"/>
                <w:sz w:val="22"/>
                <w:szCs w:val="22"/>
                <w:highlight w:val="none"/>
              </w:rPr>
              <w:t>联系电话：</w:t>
            </w:r>
            <w:r>
              <w:rPr>
                <w:rFonts w:hint="eastAsia" w:asciiTheme="minorEastAsia" w:hAnsiTheme="minorEastAsia" w:eastAsiaTheme="minorEastAsia" w:cstheme="minorEastAsia"/>
                <w:snapToGrid w:val="0"/>
                <w:color w:val="auto"/>
                <w:sz w:val="22"/>
                <w:szCs w:val="22"/>
                <w:highlight w:val="none"/>
                <w:lang w:val="en-US" w:eastAsia="zh-CN"/>
              </w:rPr>
              <w:t>023-67301457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Times New Roman" w:hAnsi="Times New Roman"/>
                <w:color w:val="auto"/>
                <w:kern w:val="0"/>
                <w:sz w:val="22"/>
                <w:highlight w:val="none"/>
              </w:rPr>
            </w:pPr>
            <w:r>
              <w:rPr>
                <w:rFonts w:hint="eastAsia" w:ascii="Times New Roman" w:hAnsi="Times New Roman"/>
                <w:color w:val="auto"/>
                <w:kern w:val="0"/>
                <w:sz w:val="22"/>
                <w:highlight w:val="none"/>
              </w:rPr>
              <w:t>2</w:t>
            </w:r>
          </w:p>
        </w:tc>
        <w:tc>
          <w:tcPr>
            <w:tcW w:w="1184" w:type="dxa"/>
            <w:vAlign w:val="center"/>
          </w:tcPr>
          <w:p>
            <w:pPr>
              <w:snapToGrid w:val="0"/>
              <w:spacing w:line="360" w:lineRule="auto"/>
              <w:jc w:val="center"/>
              <w:rPr>
                <w:rFonts w:ascii="宋体" w:hAnsi="宋体"/>
                <w:snapToGrid w:val="0"/>
                <w:color w:val="auto"/>
                <w:sz w:val="22"/>
                <w:highlight w:val="none"/>
              </w:rPr>
            </w:pPr>
            <w:r>
              <w:rPr>
                <w:rFonts w:ascii="宋体" w:hAnsi="宋体"/>
                <w:color w:val="auto"/>
                <w:kern w:val="0"/>
                <w:sz w:val="22"/>
                <w:highlight w:val="none"/>
              </w:rPr>
              <w:t>项目名称</w:t>
            </w:r>
          </w:p>
        </w:tc>
        <w:tc>
          <w:tcPr>
            <w:tcW w:w="8368" w:type="dxa"/>
            <w:vAlign w:val="center"/>
          </w:tcPr>
          <w:p>
            <w:pPr>
              <w:adjustRightInd w:val="0"/>
              <w:snapToGrid w:val="0"/>
              <w:spacing w:line="360" w:lineRule="auto"/>
              <w:ind w:left="399" w:leftChars="190"/>
              <w:rPr>
                <w:rFonts w:ascii="宋体" w:hAnsi="宋体"/>
                <w:snapToGrid w:val="0"/>
                <w:color w:val="auto"/>
                <w:sz w:val="22"/>
                <w:highlight w:val="none"/>
              </w:rPr>
            </w:pPr>
            <w:r>
              <w:rPr>
                <w:rFonts w:hint="eastAsia" w:ascii="宋体" w:hAnsi="宋体"/>
                <w:color w:val="auto"/>
                <w:sz w:val="22"/>
                <w:highlight w:val="none"/>
                <w:lang w:eastAsia="zh-CN"/>
              </w:rPr>
              <w:t>重庆市上桥粮食中转库有限责任公司托盘采购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3</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snapToGrid w:val="0"/>
                <w:color w:val="auto"/>
                <w:sz w:val="22"/>
                <w:highlight w:val="none"/>
              </w:rPr>
              <w:t>服务内容</w:t>
            </w:r>
          </w:p>
        </w:tc>
        <w:tc>
          <w:tcPr>
            <w:tcW w:w="8368" w:type="dxa"/>
            <w:vAlign w:val="center"/>
          </w:tcPr>
          <w:p>
            <w:pPr>
              <w:adjustRightInd w:val="0"/>
              <w:snapToGrid w:val="0"/>
              <w:spacing w:line="360" w:lineRule="auto"/>
              <w:ind w:firstLine="440" w:firstLineChars="200"/>
              <w:rPr>
                <w:rFonts w:hint="eastAsia" w:ascii="宋体" w:hAnsi="宋体" w:eastAsia="宋体"/>
                <w:color w:val="auto"/>
                <w:sz w:val="22"/>
                <w:highlight w:val="none"/>
                <w:lang w:eastAsia="zh-CN"/>
              </w:rPr>
            </w:pPr>
            <w:r>
              <w:rPr>
                <w:rFonts w:hint="eastAsia" w:ascii="宋体" w:hAnsi="宋体"/>
                <w:color w:val="auto"/>
                <w:sz w:val="22"/>
                <w:highlight w:val="none"/>
              </w:rPr>
              <w:t>同比选公告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sz w:val="22"/>
                <w:highlight w:val="none"/>
              </w:rPr>
              <w:t>4</w:t>
            </w:r>
          </w:p>
        </w:tc>
        <w:tc>
          <w:tcPr>
            <w:tcW w:w="1184" w:type="dxa"/>
            <w:vAlign w:val="center"/>
          </w:tcPr>
          <w:p>
            <w:pPr>
              <w:snapToGrid w:val="0"/>
              <w:spacing w:line="360" w:lineRule="auto"/>
              <w:jc w:val="center"/>
              <w:rPr>
                <w:rFonts w:ascii="宋体" w:hAnsi="宋体"/>
                <w:color w:val="auto"/>
                <w:kern w:val="0"/>
                <w:sz w:val="22"/>
                <w:highlight w:val="none"/>
              </w:rPr>
            </w:pPr>
            <w:r>
              <w:rPr>
                <w:rFonts w:ascii="宋体" w:hAnsi="宋体"/>
                <w:color w:val="auto"/>
                <w:sz w:val="22"/>
                <w:highlight w:val="none"/>
              </w:rPr>
              <w:t>资金来源</w:t>
            </w:r>
          </w:p>
        </w:tc>
        <w:tc>
          <w:tcPr>
            <w:tcW w:w="8368" w:type="dxa"/>
            <w:vAlign w:val="center"/>
          </w:tcPr>
          <w:p>
            <w:pPr>
              <w:adjustRightInd w:val="0"/>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lang w:val="en-US" w:eastAsia="zh-CN"/>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sz w:val="22"/>
                <w:highlight w:val="none"/>
              </w:rPr>
            </w:pPr>
            <w:r>
              <w:rPr>
                <w:rFonts w:hint="eastAsia" w:ascii="Times New Roman" w:hAnsi="Times New Roman"/>
                <w:color w:val="auto"/>
                <w:kern w:val="0"/>
                <w:sz w:val="22"/>
                <w:highlight w:val="none"/>
              </w:rPr>
              <w:t>5</w:t>
            </w:r>
          </w:p>
        </w:tc>
        <w:tc>
          <w:tcPr>
            <w:tcW w:w="1184" w:type="dxa"/>
            <w:vAlign w:val="center"/>
          </w:tcPr>
          <w:p>
            <w:pPr>
              <w:snapToGrid w:val="0"/>
              <w:spacing w:line="360" w:lineRule="auto"/>
              <w:jc w:val="center"/>
              <w:rPr>
                <w:rFonts w:ascii="宋体" w:hAnsi="宋体"/>
                <w:color w:val="auto"/>
                <w:sz w:val="22"/>
                <w:highlight w:val="none"/>
              </w:rPr>
            </w:pPr>
            <w:r>
              <w:rPr>
                <w:rFonts w:ascii="宋体" w:hAnsi="宋体"/>
                <w:color w:val="auto"/>
                <w:kern w:val="0"/>
                <w:sz w:val="22"/>
                <w:highlight w:val="none"/>
              </w:rPr>
              <w:t>资金落实情况</w:t>
            </w:r>
          </w:p>
        </w:tc>
        <w:tc>
          <w:tcPr>
            <w:tcW w:w="8368" w:type="dxa"/>
            <w:vAlign w:val="center"/>
          </w:tcPr>
          <w:p>
            <w:pPr>
              <w:adjustRightInd w:val="0"/>
              <w:snapToGrid w:val="0"/>
              <w:spacing w:line="360" w:lineRule="auto"/>
              <w:ind w:firstLine="440" w:firstLineChars="200"/>
              <w:rPr>
                <w:rFonts w:hint="default" w:ascii="宋体" w:hAnsi="宋体" w:eastAsia="宋体"/>
                <w:color w:val="auto"/>
                <w:sz w:val="22"/>
                <w:highlight w:val="none"/>
                <w:lang w:val="en-US" w:eastAsia="zh-CN"/>
              </w:rPr>
            </w:pPr>
            <w:r>
              <w:rPr>
                <w:rFonts w:ascii="宋体" w:hAnsi="宋体"/>
                <w:color w:val="auto"/>
                <w:sz w:val="22"/>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6</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lang w:val="en-US" w:eastAsia="zh-CN"/>
              </w:rPr>
              <w:t>质保期</w:t>
            </w:r>
          </w:p>
        </w:tc>
        <w:tc>
          <w:tcPr>
            <w:tcW w:w="8368" w:type="dxa"/>
            <w:vAlign w:val="center"/>
          </w:tcPr>
          <w:p>
            <w:pPr>
              <w:pStyle w:val="2"/>
              <w:ind w:firstLine="440" w:firstLineChars="200"/>
              <w:rPr>
                <w:rFonts w:ascii="宋体" w:hAnsi="宋体"/>
                <w:color w:val="auto"/>
                <w:sz w:val="22"/>
                <w:highlight w:val="none"/>
              </w:rPr>
            </w:pPr>
            <w:r>
              <w:rPr>
                <w:rFonts w:hint="eastAsia" w:ascii="宋体" w:hAnsi="宋体" w:eastAsia="宋体" w:cs="Times New Roman"/>
                <w:color w:val="auto"/>
                <w:kern w:val="2"/>
                <w:sz w:val="22"/>
                <w:szCs w:val="22"/>
                <w:highlight w:val="none"/>
                <w:lang w:val="en-US" w:eastAsia="zh-CN" w:bidi="ar-SA"/>
              </w:rPr>
              <w:t xml:space="preserve">托盘在正常使用下质量保证期为5年，5年内如出现非人为性损坏的情况，免费1:1更换，质保期后破损托盘按3:1 (按照重量 )的比例进行调换。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7</w:t>
            </w:r>
          </w:p>
        </w:tc>
        <w:tc>
          <w:tcPr>
            <w:tcW w:w="1184" w:type="dxa"/>
            <w:vAlign w:val="center"/>
          </w:tcPr>
          <w:p>
            <w:pPr>
              <w:snapToGrid w:val="0"/>
              <w:spacing w:line="360" w:lineRule="auto"/>
              <w:jc w:val="center"/>
              <w:rPr>
                <w:rFonts w:hint="default" w:ascii="宋体" w:hAnsi="宋体" w:eastAsia="宋体"/>
                <w:color w:val="auto"/>
                <w:kern w:val="0"/>
                <w:sz w:val="22"/>
                <w:highlight w:val="none"/>
                <w:lang w:val="en-US" w:eastAsia="zh-CN"/>
              </w:rPr>
            </w:pPr>
            <w:r>
              <w:rPr>
                <w:rFonts w:ascii="宋体" w:hAnsi="宋体"/>
                <w:color w:val="auto"/>
                <w:kern w:val="0"/>
                <w:sz w:val="22"/>
                <w:highlight w:val="none"/>
              </w:rPr>
              <w:t>质量要求</w:t>
            </w:r>
          </w:p>
        </w:tc>
        <w:tc>
          <w:tcPr>
            <w:tcW w:w="8368" w:type="dxa"/>
            <w:vAlign w:val="center"/>
          </w:tcPr>
          <w:p>
            <w:pPr>
              <w:pStyle w:val="2"/>
              <w:ind w:firstLine="440" w:firstLineChars="200"/>
              <w:rPr>
                <w:rFonts w:hint="default"/>
                <w:highlight w:val="none"/>
                <w:lang w:val="en-US" w:eastAsia="zh-CN"/>
              </w:rPr>
            </w:pPr>
            <w:r>
              <w:rPr>
                <w:rFonts w:hint="eastAsia" w:ascii="宋体" w:hAnsi="宋体" w:eastAsia="宋体" w:cs="Times New Roman"/>
                <w:color w:val="auto"/>
                <w:kern w:val="2"/>
                <w:sz w:val="22"/>
                <w:szCs w:val="22"/>
                <w:highlight w:val="none"/>
                <w:lang w:val="en-US" w:eastAsia="zh-CN" w:bidi="ar-SA"/>
              </w:rPr>
              <w:t>达到国家现行有关质量验收规范要求，并达到合格标准，且满足招标人的技术要求、使用及功能需求。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8</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lang w:eastAsia="zh-CN"/>
              </w:rPr>
              <w:t>参选</w:t>
            </w:r>
            <w:r>
              <w:rPr>
                <w:rFonts w:ascii="宋体" w:hAnsi="宋体"/>
                <w:color w:val="auto"/>
                <w:kern w:val="0"/>
                <w:sz w:val="22"/>
                <w:highlight w:val="none"/>
              </w:rPr>
              <w:t>人资质条件、能力和信誉</w:t>
            </w:r>
          </w:p>
        </w:tc>
        <w:tc>
          <w:tcPr>
            <w:tcW w:w="8368" w:type="dxa"/>
            <w:vAlign w:val="center"/>
          </w:tcPr>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本次比选实行资格后审，参选人须满足下列资格条件要求，否则，其资格审查结果为不合格，作否决参选处理：</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（一）基本资格条件</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1.具有独立承担民事责任的能力；</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2.具有良好的商业信誉和健全的财务会计制度；</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3.具有履行合同所必需的材料资源、售后保障等能力；</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4.有依法缴纳税收和社会保障资金的良好记录；</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5.参加本次比选活动近三年内，在经营活动中没有重大违法记录。</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注：参选人须提供企业承诺函对以上基本资格条件进行承诺，格式自拟并加盖参选人单位公章（鲜章）。</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（二）特定资格条件</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1.参选人须具备独立法人资格；</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注：参选人须提供营业执照复印件并加盖参选人单位公章（鲜章）。</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val="en-US" w:eastAsia="zh-CN"/>
              </w:rPr>
              <w:t>2.</w:t>
            </w:r>
            <w:r>
              <w:rPr>
                <w:rFonts w:hint="eastAsia" w:ascii="宋体" w:hAnsi="宋体"/>
                <w:color w:val="auto"/>
                <w:sz w:val="22"/>
                <w:highlight w:val="none"/>
                <w:lang w:eastAsia="zh-CN"/>
              </w:rPr>
              <w:t>业绩要求</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2020年1月1日起至比选截止日止（以合同签订时间为准），参选人至少具有1个单项合同金额超过40万元的托盘采购供货业绩。</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注：参选人须提供有效的项目业绩合同关键页复印件（合同关键页复印件包含但不限于合同首页、尾页、签章页、主要商务条款页，应能清晰看出合同主体、签订时间、名称、价格等关键信息，关键页应无遮挡），并加盖参选人单位</w:t>
            </w:r>
            <w:r>
              <w:rPr>
                <w:rFonts w:hint="eastAsia" w:ascii="宋体" w:hAnsi="宋体"/>
                <w:color w:val="auto"/>
                <w:sz w:val="22"/>
                <w:highlight w:val="none"/>
                <w:lang w:val="en-US" w:eastAsia="zh-CN"/>
              </w:rPr>
              <w:t>公章（鲜章）</w:t>
            </w:r>
            <w:r>
              <w:rPr>
                <w:rFonts w:hint="eastAsia" w:ascii="宋体" w:hAnsi="宋体"/>
                <w:color w:val="auto"/>
                <w:sz w:val="22"/>
                <w:highlight w:val="none"/>
                <w:lang w:eastAsia="zh-CN"/>
              </w:rPr>
              <w:t>。</w:t>
            </w:r>
          </w:p>
          <w:p>
            <w:pPr>
              <w:adjustRightInd w:val="0"/>
              <w:snapToGrid w:val="0"/>
              <w:spacing w:line="360" w:lineRule="auto"/>
              <w:ind w:left="399" w:leftChars="190"/>
              <w:rPr>
                <w:rFonts w:hint="eastAsia" w:ascii="宋体" w:hAnsi="宋体"/>
                <w:color w:val="auto"/>
                <w:sz w:val="22"/>
                <w:highlight w:val="none"/>
                <w:lang w:val="en-US" w:eastAsia="zh-CN"/>
              </w:rPr>
            </w:pPr>
            <w:r>
              <w:rPr>
                <w:rFonts w:hint="eastAsia" w:ascii="宋体" w:hAnsi="宋体"/>
                <w:color w:val="auto"/>
                <w:sz w:val="22"/>
                <w:highlight w:val="none"/>
                <w:lang w:val="en-US" w:eastAsia="zh-CN"/>
              </w:rPr>
              <w:t xml:space="preserve">   3.参选人须提供样品。</w:t>
            </w:r>
          </w:p>
          <w:p>
            <w:pPr>
              <w:adjustRightInd w:val="0"/>
              <w:snapToGrid w:val="0"/>
              <w:spacing w:line="360" w:lineRule="auto"/>
              <w:ind w:left="399" w:leftChars="190"/>
              <w:rPr>
                <w:rFonts w:hint="default" w:eastAsia="宋体"/>
                <w:color w:val="auto"/>
                <w:highlight w:val="none"/>
                <w:lang w:val="en-US" w:eastAsia="zh-CN"/>
              </w:rPr>
            </w:pPr>
            <w:r>
              <w:rPr>
                <w:rFonts w:hint="eastAsia" w:ascii="宋体" w:hAnsi="宋体"/>
                <w:color w:val="auto"/>
                <w:sz w:val="22"/>
                <w:highlight w:val="none"/>
                <w:lang w:val="en-US" w:eastAsia="zh-CN"/>
              </w:rPr>
              <w:t xml:space="preserve">  </w:t>
            </w:r>
            <w:r>
              <w:rPr>
                <w:rFonts w:hint="eastAsia" w:ascii="宋体" w:hAnsi="宋体"/>
                <w:color w:val="auto"/>
                <w:sz w:val="22"/>
                <w:highlight w:val="yellow"/>
                <w:lang w:val="en-US" w:eastAsia="zh-CN"/>
              </w:rPr>
              <w:t xml:space="preserve"> 注：参选人按照附件发出的技术要求提供样品，样品应是一个完整的托盘。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9</w:t>
            </w:r>
          </w:p>
        </w:tc>
        <w:tc>
          <w:tcPr>
            <w:tcW w:w="1184" w:type="dxa"/>
            <w:vAlign w:val="center"/>
          </w:tcPr>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资格审查资料</w:t>
            </w:r>
          </w:p>
        </w:tc>
        <w:tc>
          <w:tcPr>
            <w:tcW w:w="8368" w:type="dxa"/>
            <w:vAlign w:val="center"/>
          </w:tcPr>
          <w:p>
            <w:pPr>
              <w:spacing w:line="360" w:lineRule="auto"/>
              <w:ind w:firstLine="440" w:firstLineChars="200"/>
              <w:rPr>
                <w:rFonts w:hint="default"/>
                <w:lang w:val="en-US" w:eastAsia="zh-CN"/>
              </w:rPr>
            </w:pPr>
            <w:r>
              <w:rPr>
                <w:rFonts w:hint="eastAsia" w:ascii="宋体" w:hAnsi="宋体"/>
                <w:color w:val="auto"/>
                <w:sz w:val="22"/>
                <w:highlight w:val="none"/>
              </w:rPr>
              <w:t>按</w:t>
            </w:r>
            <w:r>
              <w:rPr>
                <w:rFonts w:ascii="宋体" w:hAnsi="宋体"/>
                <w:color w:val="auto"/>
                <w:sz w:val="22"/>
                <w:highlight w:val="none"/>
              </w:rPr>
              <w:t>本须知第</w:t>
            </w:r>
            <w:r>
              <w:rPr>
                <w:rFonts w:hint="eastAsia" w:ascii="Times New Roman" w:hAnsi="Times New Roman"/>
                <w:color w:val="auto"/>
                <w:sz w:val="22"/>
                <w:highlight w:val="none"/>
              </w:rPr>
              <w:t>8</w:t>
            </w:r>
            <w:r>
              <w:rPr>
                <w:rFonts w:ascii="宋体" w:hAnsi="宋体"/>
                <w:color w:val="auto"/>
                <w:sz w:val="22"/>
                <w:highlight w:val="none"/>
              </w:rPr>
              <w:t>项规定提供资料。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10</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lang w:val="en-US" w:eastAsia="zh-CN"/>
              </w:rPr>
              <w:t>售后服务及培训</w:t>
            </w:r>
          </w:p>
        </w:tc>
        <w:tc>
          <w:tcPr>
            <w:tcW w:w="8368" w:type="dxa"/>
            <w:vAlign w:val="center"/>
          </w:tcPr>
          <w:p>
            <w:pPr>
              <w:numPr>
                <w:ilvl w:val="0"/>
                <w:numId w:val="0"/>
              </w:numPr>
              <w:spacing w:line="360" w:lineRule="auto"/>
              <w:ind w:firstLine="440" w:firstLineChars="200"/>
              <w:rPr>
                <w:rFonts w:ascii="宋体" w:hAnsi="宋体"/>
                <w:bCs/>
                <w:color w:val="auto"/>
                <w:sz w:val="22"/>
                <w:highlight w:val="none"/>
              </w:rPr>
            </w:pPr>
            <w:r>
              <w:rPr>
                <w:rFonts w:hint="eastAsia" w:ascii="宋体" w:hAnsi="宋体" w:eastAsia="宋体" w:cs="Times New Roman"/>
                <w:color w:val="auto"/>
                <w:kern w:val="2"/>
                <w:sz w:val="22"/>
                <w:szCs w:val="22"/>
                <w:highlight w:val="none"/>
                <w:lang w:val="en-US" w:eastAsia="zh-CN" w:bidi="ar-SA"/>
              </w:rPr>
              <w:t xml:space="preserve"> 售后服务及培训：免费延长托盘使用寿命和捉高托盘使用效率的指导。比选人提出有效的质量投诉后，8小时立即响应 24小时内提出合理化的解决方案。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hint="eastAsia" w:ascii="Times New Roman" w:hAnsi="Times New Roman" w:eastAsia="宋体"/>
                <w:color w:val="auto"/>
                <w:kern w:val="0"/>
                <w:sz w:val="22"/>
                <w:highlight w:val="none"/>
                <w:lang w:val="en-US" w:eastAsia="zh-CN"/>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1</w:t>
            </w:r>
          </w:p>
        </w:tc>
        <w:tc>
          <w:tcPr>
            <w:tcW w:w="1184" w:type="dxa"/>
            <w:vAlign w:val="center"/>
          </w:tcPr>
          <w:p>
            <w:pPr>
              <w:snapToGrid w:val="0"/>
              <w:spacing w:line="360" w:lineRule="auto"/>
              <w:jc w:val="center"/>
              <w:rPr>
                <w:rFonts w:hint="default" w:ascii="宋体" w:hAnsi="宋体" w:eastAsia="宋体"/>
                <w:color w:val="auto"/>
                <w:kern w:val="0"/>
                <w:sz w:val="22"/>
                <w:highlight w:val="none"/>
                <w:lang w:val="en-US" w:eastAsia="zh-CN"/>
              </w:rPr>
            </w:pPr>
            <w:r>
              <w:rPr>
                <w:rFonts w:hint="eastAsia" w:ascii="宋体" w:hAnsi="宋体"/>
                <w:color w:val="auto"/>
                <w:kern w:val="0"/>
                <w:sz w:val="22"/>
                <w:highlight w:val="none"/>
                <w:lang w:eastAsia="zh-CN"/>
              </w:rPr>
              <w:t>参选</w:t>
            </w:r>
            <w:r>
              <w:rPr>
                <w:rFonts w:hint="eastAsia" w:ascii="宋体" w:hAnsi="宋体"/>
                <w:color w:val="auto"/>
                <w:kern w:val="0"/>
                <w:sz w:val="22"/>
                <w:highlight w:val="none"/>
              </w:rPr>
              <w:t>报价</w:t>
            </w:r>
          </w:p>
        </w:tc>
        <w:tc>
          <w:tcPr>
            <w:tcW w:w="8368" w:type="dxa"/>
            <w:vAlign w:val="center"/>
          </w:tcPr>
          <w:p>
            <w:pPr>
              <w:numPr>
                <w:ilvl w:val="0"/>
                <w:numId w:val="0"/>
              </w:numPr>
              <w:spacing w:line="360" w:lineRule="auto"/>
              <w:ind w:firstLine="440" w:firstLineChars="200"/>
              <w:rPr>
                <w:rFonts w:hint="eastAsia" w:ascii="宋体" w:hAnsi="宋体" w:eastAsia="宋体" w:cs="Times New Roman"/>
                <w:color w:val="auto"/>
                <w:kern w:val="2"/>
                <w:sz w:val="22"/>
                <w:szCs w:val="22"/>
                <w:highlight w:val="none"/>
                <w:lang w:val="en-US" w:eastAsia="zh-CN" w:bidi="ar-SA"/>
              </w:rPr>
            </w:pPr>
            <w:r>
              <w:rPr>
                <w:rFonts w:hint="eastAsia" w:ascii="宋体" w:hAnsi="宋体" w:eastAsia="宋体" w:cs="Times New Roman"/>
                <w:color w:val="auto"/>
                <w:kern w:val="2"/>
                <w:sz w:val="22"/>
                <w:szCs w:val="22"/>
                <w:highlight w:val="none"/>
                <w:lang w:val="en-US" w:eastAsia="zh-CN" w:bidi="ar-SA"/>
              </w:rPr>
              <w:t>本次比选所含托盘设备供货及服务为“交钥匙”项目，采用固定单价合同。</w:t>
            </w:r>
          </w:p>
          <w:p>
            <w:pPr>
              <w:numPr>
                <w:ilvl w:val="0"/>
                <w:numId w:val="0"/>
              </w:numPr>
              <w:spacing w:line="360" w:lineRule="auto"/>
              <w:ind w:firstLine="440" w:firstLineChars="200"/>
              <w:rPr>
                <w:rFonts w:hint="eastAsia" w:ascii="宋体" w:hAnsi="宋体" w:eastAsia="宋体" w:cs="Times New Roman"/>
                <w:color w:val="auto"/>
                <w:kern w:val="2"/>
                <w:sz w:val="22"/>
                <w:szCs w:val="22"/>
                <w:highlight w:val="none"/>
                <w:lang w:val="en-US" w:eastAsia="zh-CN" w:bidi="ar-SA"/>
              </w:rPr>
            </w:pPr>
            <w:r>
              <w:rPr>
                <w:rFonts w:hint="eastAsia" w:ascii="宋体" w:hAnsi="宋体" w:eastAsia="宋体" w:cs="Times New Roman"/>
                <w:color w:val="auto"/>
                <w:kern w:val="2"/>
                <w:sz w:val="22"/>
                <w:szCs w:val="22"/>
                <w:highlight w:val="none"/>
                <w:lang w:val="en-US" w:eastAsia="zh-CN" w:bidi="ar-SA"/>
              </w:rPr>
              <w:t>本项目采用人民币报价，参选报价方式为比选范围内包干单价,应包含与项目相关的一切费用。包括但不限于以下内容：比选代理服务费、制造费、设备费（含易损件、维修备件）、运输费（含场外及场内二次、多次转运费）、装卸费、脚手架费、现场保管仓储费（包括设备运至现场，因工程进度影响不能及时交付，由招标人指定场地，由投标人自行保管产生的费用）、保险费、调试费、专用工具费、备品备件、安全措施费、利润、税金、技术培训费、检验验收费、验收前的管理及培训费、免费质保期内的维护保养、各种风险等全部相关费用。</w:t>
            </w:r>
          </w:p>
          <w:p>
            <w:pPr>
              <w:numPr>
                <w:ilvl w:val="0"/>
                <w:numId w:val="0"/>
              </w:numPr>
              <w:spacing w:line="360" w:lineRule="auto"/>
              <w:ind w:firstLine="440" w:firstLineChars="200"/>
              <w:rPr>
                <w:rFonts w:ascii="宋体" w:hAnsi="宋体"/>
                <w:color w:val="auto"/>
                <w:sz w:val="22"/>
                <w:highlight w:val="none"/>
              </w:rPr>
            </w:pPr>
            <w:r>
              <w:rPr>
                <w:rFonts w:hint="eastAsia" w:ascii="宋体" w:hAnsi="宋体" w:eastAsia="宋体" w:cs="Times New Roman"/>
                <w:color w:val="auto"/>
                <w:kern w:val="2"/>
                <w:sz w:val="22"/>
                <w:szCs w:val="22"/>
                <w:highlight w:val="none"/>
                <w:lang w:val="en-US" w:eastAsia="zh-CN" w:bidi="ar-SA"/>
              </w:rPr>
              <w:t>本次比选最高限价为</w:t>
            </w:r>
            <w:r>
              <w:rPr>
                <w:rFonts w:hint="eastAsia" w:ascii="宋体" w:hAnsi="宋体" w:eastAsia="宋体" w:cs="Times New Roman"/>
                <w:color w:val="auto"/>
                <w:kern w:val="2"/>
                <w:sz w:val="22"/>
                <w:szCs w:val="22"/>
                <w:highlight w:val="none"/>
                <w:lang w:val="zh-CN" w:eastAsia="zh-CN" w:bidi="ar-SA"/>
              </w:rPr>
              <w:t xml:space="preserve">人民币 </w:t>
            </w:r>
            <w:r>
              <w:rPr>
                <w:rFonts w:hint="eastAsia" w:ascii="宋体" w:hAnsi="宋体" w:eastAsia="宋体" w:cs="Times New Roman"/>
                <w:color w:val="auto"/>
                <w:kern w:val="2"/>
                <w:sz w:val="22"/>
                <w:szCs w:val="22"/>
                <w:highlight w:val="none"/>
                <w:lang w:val="en-US" w:eastAsia="zh-CN" w:bidi="ar-SA"/>
              </w:rPr>
              <w:t>54万元，其中单片最高限价为270</w:t>
            </w:r>
            <w:r>
              <w:rPr>
                <w:rFonts w:hint="eastAsia" w:ascii="宋体" w:hAnsi="宋体" w:eastAsia="宋体" w:cs="Times New Roman"/>
                <w:color w:val="auto"/>
                <w:kern w:val="2"/>
                <w:sz w:val="22"/>
                <w:szCs w:val="22"/>
                <w:highlight w:val="none"/>
                <w:lang w:val="zh-CN" w:eastAsia="zh-CN" w:bidi="ar-SA"/>
              </w:rPr>
              <w:t xml:space="preserve"> </w:t>
            </w:r>
            <w:r>
              <w:rPr>
                <w:rFonts w:hint="eastAsia" w:ascii="宋体" w:hAnsi="宋体" w:eastAsia="宋体" w:cs="Times New Roman"/>
                <w:color w:val="auto"/>
                <w:kern w:val="2"/>
                <w:sz w:val="22"/>
                <w:szCs w:val="22"/>
                <w:highlight w:val="none"/>
                <w:lang w:val="en-US" w:eastAsia="zh-CN" w:bidi="ar-SA"/>
              </w:rPr>
              <w:t>元/片，超过最高限价将按否决参选处理。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hint="eastAsia" w:ascii="宋体" w:hAnsi="宋体" w:eastAsia="宋体"/>
                <w:color w:val="auto"/>
                <w:kern w:val="0"/>
                <w:sz w:val="22"/>
                <w:highlight w:val="none"/>
                <w:lang w:val="en-US" w:eastAsia="zh-CN"/>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2</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lang w:eastAsia="zh-CN"/>
              </w:rPr>
              <w:t>参选</w:t>
            </w:r>
            <w:r>
              <w:rPr>
                <w:rFonts w:ascii="宋体" w:hAnsi="宋体"/>
                <w:color w:val="auto"/>
                <w:kern w:val="0"/>
                <w:sz w:val="22"/>
                <w:highlight w:val="none"/>
              </w:rPr>
              <w:t>文件的份数</w:t>
            </w:r>
          </w:p>
        </w:tc>
        <w:tc>
          <w:tcPr>
            <w:tcW w:w="8368" w:type="dxa"/>
            <w:vAlign w:val="center"/>
          </w:tcPr>
          <w:p>
            <w:pPr>
              <w:spacing w:line="360" w:lineRule="auto"/>
              <w:ind w:firstLine="440" w:firstLineChars="200"/>
              <w:rPr>
                <w:rFonts w:hint="default" w:eastAsia="宋体"/>
                <w:highlight w:val="none"/>
                <w:lang w:val="en-US" w:eastAsia="zh-CN"/>
              </w:rPr>
            </w:pPr>
            <w:r>
              <w:rPr>
                <w:rFonts w:hint="eastAsia" w:ascii="宋体" w:hAnsi="宋体" w:cs="宋体"/>
                <w:color w:val="auto"/>
                <w:sz w:val="22"/>
                <w:highlight w:val="none"/>
                <w:lang w:eastAsia="zh-CN"/>
              </w:rPr>
              <w:t>参选</w:t>
            </w:r>
            <w:r>
              <w:rPr>
                <w:rFonts w:hint="eastAsia" w:ascii="宋体" w:hAnsi="宋体" w:cs="宋体"/>
                <w:color w:val="auto"/>
                <w:sz w:val="22"/>
                <w:highlight w:val="none"/>
              </w:rPr>
              <w:t>文件正本数量：</w:t>
            </w:r>
            <w:r>
              <w:rPr>
                <w:rFonts w:hint="eastAsia" w:ascii="Times New Roman" w:hAnsi="Times New Roman" w:cs="宋体"/>
                <w:color w:val="auto"/>
                <w:sz w:val="22"/>
                <w:highlight w:val="none"/>
              </w:rPr>
              <w:t>1</w:t>
            </w:r>
            <w:r>
              <w:rPr>
                <w:rFonts w:hint="eastAsia" w:ascii="宋体" w:hAnsi="宋体" w:cs="宋体"/>
                <w:color w:val="auto"/>
                <w:sz w:val="22"/>
                <w:highlight w:val="none"/>
              </w:rPr>
              <w:t>份，副本数量：</w:t>
            </w:r>
            <w:r>
              <w:rPr>
                <w:rFonts w:hint="eastAsia" w:ascii="Times New Roman" w:hAnsi="Times New Roman" w:cs="宋体"/>
                <w:color w:val="auto"/>
                <w:sz w:val="22"/>
                <w:highlight w:val="none"/>
              </w:rPr>
              <w:t>2</w:t>
            </w:r>
            <w:r>
              <w:rPr>
                <w:rFonts w:hint="eastAsia" w:ascii="宋体" w:hAnsi="宋体" w:cs="宋体"/>
                <w:color w:val="auto"/>
                <w:sz w:val="22"/>
                <w:highlight w:val="none"/>
              </w:rPr>
              <w:t>份</w:t>
            </w:r>
            <w:r>
              <w:rPr>
                <w:rFonts w:hint="eastAsia" w:ascii="宋体" w:hAnsi="宋体" w:cs="宋体"/>
                <w:color w:val="auto"/>
                <w:sz w:val="22"/>
                <w:highlight w:val="none"/>
                <w:lang w:eastAsia="zh-CN"/>
              </w:rPr>
              <w:t>；</w:t>
            </w:r>
            <w:r>
              <w:rPr>
                <w:rFonts w:hint="eastAsia" w:ascii="宋体" w:hAnsi="宋体" w:cs="宋体"/>
                <w:color w:val="auto"/>
                <w:sz w:val="22"/>
                <w:highlight w:val="none"/>
              </w:rPr>
              <w:t>电子文件（U盘）</w:t>
            </w:r>
            <w:r>
              <w:rPr>
                <w:rFonts w:hint="eastAsia" w:ascii="宋体" w:hAnsi="宋体" w:cs="宋体"/>
                <w:color w:val="auto"/>
                <w:sz w:val="22"/>
                <w:highlight w:val="none"/>
                <w:lang w:val="en-US" w:eastAsia="zh-CN"/>
              </w:rPr>
              <w:t>2</w:t>
            </w:r>
            <w:r>
              <w:rPr>
                <w:rFonts w:hint="eastAsia" w:ascii="宋体" w:hAnsi="宋体" w:cs="宋体"/>
                <w:color w:val="auto"/>
                <w:sz w:val="22"/>
                <w:highlight w:val="none"/>
              </w:rPr>
              <w:t>份</w:t>
            </w:r>
            <w:r>
              <w:rPr>
                <w:rFonts w:hint="eastAsia" w:ascii="宋体" w:hAnsi="宋体" w:cs="宋体"/>
                <w:color w:val="auto"/>
                <w:sz w:val="22"/>
                <w:highlight w:val="yellow"/>
                <w:lang w:eastAsia="zh-CN"/>
              </w:rPr>
              <w:t>，样品</w:t>
            </w:r>
            <w:r>
              <w:rPr>
                <w:rFonts w:hint="eastAsia" w:ascii="宋体" w:hAnsi="宋体" w:cs="宋体"/>
                <w:color w:val="auto"/>
                <w:sz w:val="22"/>
                <w:highlight w:val="yellow"/>
                <w:lang w:val="en-US" w:eastAsia="zh-CN"/>
              </w:rPr>
              <w:t>1份</w:t>
            </w:r>
            <w:r>
              <w:rPr>
                <w:rFonts w:hint="eastAsia" w:ascii="宋体" w:hAnsi="宋体" w:cs="宋体"/>
                <w:color w:val="auto"/>
                <w:sz w:val="22"/>
                <w:highlight w:val="none"/>
                <w:lang w:val="en-US" w:eastAsia="zh-CN"/>
              </w:rPr>
              <w:t>；</w:t>
            </w:r>
            <w:r>
              <w:rPr>
                <w:rFonts w:hint="eastAsia" w:ascii="宋体" w:hAnsi="宋体"/>
                <w:color w:val="auto"/>
                <w:sz w:val="22"/>
                <w:highlight w:val="none"/>
              </w:rPr>
              <w:t>并予以标明</w:t>
            </w:r>
            <w:r>
              <w:rPr>
                <w:rFonts w:hint="eastAsia" w:ascii="宋体" w:hAnsi="宋体" w:cs="宋体"/>
                <w:color w:val="auto"/>
                <w:sz w:val="22"/>
                <w:highlight w:val="none"/>
                <w:lang w:eastAsia="zh-CN"/>
              </w:rPr>
              <w:t>。</w:t>
            </w:r>
            <w:r>
              <w:rPr>
                <w:rFonts w:hint="eastAsia" w:ascii="宋体" w:hAnsi="宋体"/>
                <w:color w:val="auto"/>
                <w:sz w:val="22"/>
                <w:highlight w:val="none"/>
              </w:rPr>
              <w:t>如正、副本有不符之处，以正本为准</w:t>
            </w:r>
            <w:r>
              <w:rPr>
                <w:rFonts w:hint="eastAsia" w:ascii="宋体" w:hAnsi="宋体" w:cs="宋体"/>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850" w:type="dxa"/>
            <w:vAlign w:val="center"/>
          </w:tcPr>
          <w:p>
            <w:pPr>
              <w:snapToGrid w:val="0"/>
              <w:spacing w:line="360" w:lineRule="auto"/>
              <w:jc w:val="center"/>
              <w:rPr>
                <w:rFonts w:hint="eastAsia" w:ascii="宋体" w:hAnsi="宋体" w:eastAsia="宋体"/>
                <w:color w:val="auto"/>
                <w:kern w:val="0"/>
                <w:sz w:val="22"/>
                <w:highlight w:val="none"/>
                <w:lang w:val="en-US" w:eastAsia="zh-CN"/>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3</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lang w:eastAsia="zh-CN"/>
              </w:rPr>
              <w:t>参选</w:t>
            </w:r>
            <w:r>
              <w:rPr>
                <w:rFonts w:ascii="宋体" w:hAnsi="宋体"/>
                <w:color w:val="auto"/>
                <w:kern w:val="0"/>
                <w:sz w:val="22"/>
                <w:highlight w:val="none"/>
              </w:rPr>
              <w:t>文件编制要求</w:t>
            </w:r>
          </w:p>
        </w:tc>
        <w:tc>
          <w:tcPr>
            <w:tcW w:w="8368" w:type="dxa"/>
            <w:vAlign w:val="center"/>
          </w:tcPr>
          <w:p>
            <w:pPr>
              <w:snapToGrid w:val="0"/>
              <w:spacing w:line="360" w:lineRule="auto"/>
              <w:ind w:firstLine="440" w:firstLineChars="200"/>
              <w:rPr>
                <w:rFonts w:ascii="宋体" w:hAnsi="宋体"/>
                <w:bCs/>
                <w:color w:val="auto"/>
                <w:sz w:val="22"/>
                <w:highlight w:val="none"/>
              </w:rPr>
            </w:pPr>
            <w:r>
              <w:rPr>
                <w:rFonts w:hint="eastAsia" w:ascii="宋体" w:hAnsi="宋体"/>
                <w:color w:val="auto"/>
                <w:sz w:val="22"/>
                <w:highlight w:val="none"/>
                <w:lang w:eastAsia="zh-CN"/>
              </w:rPr>
              <w:t>参选</w:t>
            </w:r>
            <w:r>
              <w:rPr>
                <w:rFonts w:hint="eastAsia" w:ascii="宋体" w:hAnsi="宋体"/>
                <w:color w:val="auto"/>
                <w:sz w:val="22"/>
                <w:highlight w:val="none"/>
              </w:rPr>
              <w:t>文件应使用简体中文，报价以人民币标价，用</w:t>
            </w:r>
            <w:r>
              <w:rPr>
                <w:rFonts w:hint="eastAsia" w:ascii="Times New Roman" w:hAnsi="Times New Roman"/>
                <w:color w:val="auto"/>
                <w:sz w:val="22"/>
                <w:highlight w:val="none"/>
              </w:rPr>
              <w:t>A4</w:t>
            </w:r>
            <w:r>
              <w:rPr>
                <w:rFonts w:hint="eastAsia" w:ascii="宋体" w:hAnsi="宋体"/>
                <w:color w:val="auto"/>
                <w:sz w:val="22"/>
                <w:highlight w:val="none"/>
              </w:rPr>
              <w:t>纸打印装订，加盖公章和骑缝章。所递交文件中不得有随意的行间插字、涂改或增删。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hint="eastAsia" w:ascii="宋体" w:hAnsi="宋体" w:eastAsia="宋体"/>
                <w:color w:val="auto"/>
                <w:kern w:val="0"/>
                <w:sz w:val="22"/>
                <w:highlight w:val="none"/>
                <w:lang w:val="en-US" w:eastAsia="zh-CN"/>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4</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lang w:eastAsia="zh-CN"/>
              </w:rPr>
              <w:t>参选</w:t>
            </w:r>
            <w:r>
              <w:rPr>
                <w:rFonts w:ascii="宋体" w:hAnsi="宋体"/>
                <w:color w:val="auto"/>
                <w:kern w:val="0"/>
                <w:sz w:val="22"/>
                <w:highlight w:val="none"/>
              </w:rPr>
              <w:t>文件的密封</w:t>
            </w:r>
          </w:p>
        </w:tc>
        <w:tc>
          <w:tcPr>
            <w:tcW w:w="8368" w:type="dxa"/>
            <w:vAlign w:val="center"/>
          </w:tcPr>
          <w:p>
            <w:pPr>
              <w:adjustRightInd w:val="0"/>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lang w:eastAsia="zh-CN"/>
              </w:rPr>
              <w:t>参选</w:t>
            </w:r>
            <w:r>
              <w:rPr>
                <w:rFonts w:hint="eastAsia" w:ascii="宋体" w:hAnsi="宋体"/>
                <w:color w:val="auto"/>
                <w:sz w:val="22"/>
                <w:highlight w:val="none"/>
              </w:rPr>
              <w:t>文件密封袋内装</w:t>
            </w:r>
            <w:r>
              <w:rPr>
                <w:rFonts w:hint="eastAsia" w:ascii="宋体" w:hAnsi="宋体"/>
                <w:color w:val="auto"/>
                <w:sz w:val="22"/>
                <w:highlight w:val="none"/>
                <w:lang w:eastAsia="zh-CN"/>
              </w:rPr>
              <w:t>参选</w:t>
            </w:r>
            <w:r>
              <w:rPr>
                <w:rFonts w:hint="eastAsia" w:ascii="宋体" w:hAnsi="宋体"/>
                <w:color w:val="auto"/>
                <w:sz w:val="22"/>
                <w:highlight w:val="none"/>
              </w:rPr>
              <w:t>文件正副本。</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封皮上按本表第</w:t>
            </w:r>
            <w:r>
              <w:rPr>
                <w:rFonts w:hint="eastAsia" w:ascii="Times New Roman" w:hAnsi="Times New Roman"/>
                <w:color w:val="auto"/>
                <w:sz w:val="22"/>
                <w:highlight w:val="none"/>
              </w:rPr>
              <w:t>1</w:t>
            </w:r>
            <w:r>
              <w:rPr>
                <w:rFonts w:hint="eastAsia" w:ascii="Times New Roman" w:hAnsi="Times New Roman"/>
                <w:color w:val="auto"/>
                <w:sz w:val="22"/>
                <w:highlight w:val="none"/>
                <w:lang w:val="en-US" w:eastAsia="zh-CN"/>
              </w:rPr>
              <w:t>3</w:t>
            </w:r>
            <w:r>
              <w:rPr>
                <w:rFonts w:hint="eastAsia" w:ascii="宋体" w:hAnsi="宋体"/>
                <w:color w:val="auto"/>
                <w:sz w:val="22"/>
                <w:highlight w:val="none"/>
              </w:rPr>
              <w:t>项的规定写明相应内容。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850" w:type="dxa"/>
            <w:vAlign w:val="center"/>
          </w:tcPr>
          <w:p>
            <w:pPr>
              <w:snapToGrid w:val="0"/>
              <w:spacing w:line="360" w:lineRule="auto"/>
              <w:jc w:val="center"/>
              <w:rPr>
                <w:rFonts w:hint="eastAsia" w:ascii="宋体" w:hAnsi="宋体" w:eastAsia="宋体"/>
                <w:color w:val="auto"/>
                <w:kern w:val="0"/>
                <w:sz w:val="22"/>
                <w:highlight w:val="none"/>
                <w:lang w:val="en-US" w:eastAsia="zh-CN"/>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5</w:t>
            </w:r>
          </w:p>
        </w:tc>
        <w:tc>
          <w:tcPr>
            <w:tcW w:w="1184" w:type="dxa"/>
            <w:vAlign w:val="center"/>
          </w:tcPr>
          <w:p>
            <w:pPr>
              <w:snapToGrid w:val="0"/>
              <w:spacing w:line="360" w:lineRule="auto"/>
              <w:jc w:val="center"/>
              <w:rPr>
                <w:rFonts w:ascii="宋体" w:hAnsi="宋体"/>
                <w:color w:val="auto"/>
                <w:kern w:val="0"/>
                <w:sz w:val="22"/>
                <w:highlight w:val="none"/>
              </w:rPr>
            </w:pPr>
            <w:r>
              <w:rPr>
                <w:rFonts w:ascii="宋体" w:hAnsi="宋体"/>
                <w:color w:val="auto"/>
                <w:sz w:val="22"/>
                <w:highlight w:val="none"/>
              </w:rPr>
              <w:t>封套上写明</w:t>
            </w:r>
          </w:p>
        </w:tc>
        <w:tc>
          <w:tcPr>
            <w:tcW w:w="8368" w:type="dxa"/>
            <w:vAlign w:val="center"/>
          </w:tcPr>
          <w:p>
            <w:pPr>
              <w:snapToGrid w:val="0"/>
              <w:spacing w:line="360" w:lineRule="auto"/>
              <w:ind w:firstLine="440" w:firstLineChars="200"/>
              <w:rPr>
                <w:rFonts w:ascii="宋体" w:hAnsi="宋体"/>
                <w:color w:val="auto"/>
                <w:kern w:val="0"/>
                <w:sz w:val="22"/>
                <w:highlight w:val="none"/>
              </w:rPr>
            </w:pPr>
            <w:r>
              <w:rPr>
                <w:rFonts w:ascii="宋体" w:hAnsi="宋体"/>
                <w:color w:val="auto"/>
                <w:kern w:val="0"/>
                <w:sz w:val="22"/>
                <w:highlight w:val="none"/>
              </w:rPr>
              <w:t>应在“</w:t>
            </w:r>
            <w:r>
              <w:rPr>
                <w:rFonts w:hint="eastAsia" w:ascii="宋体" w:hAnsi="宋体"/>
                <w:color w:val="auto"/>
                <w:kern w:val="0"/>
                <w:sz w:val="22"/>
                <w:highlight w:val="none"/>
                <w:lang w:eastAsia="zh-CN"/>
              </w:rPr>
              <w:t>参选</w:t>
            </w:r>
            <w:r>
              <w:rPr>
                <w:rFonts w:ascii="宋体" w:hAnsi="宋体"/>
                <w:color w:val="auto"/>
                <w:kern w:val="0"/>
                <w:sz w:val="22"/>
                <w:highlight w:val="none"/>
              </w:rPr>
              <w:t>文件”大袋封套上写明如下内容：</w:t>
            </w:r>
          </w:p>
          <w:p>
            <w:pPr>
              <w:snapToGrid w:val="0"/>
              <w:spacing w:line="360" w:lineRule="auto"/>
              <w:ind w:firstLine="440" w:firstLineChars="200"/>
              <w:rPr>
                <w:rFonts w:ascii="宋体" w:hAnsi="宋体"/>
                <w:color w:val="auto"/>
                <w:kern w:val="0"/>
                <w:sz w:val="22"/>
                <w:highlight w:val="none"/>
                <w:u w:val="single"/>
              </w:rPr>
            </w:pPr>
            <w:r>
              <w:rPr>
                <w:rFonts w:hint="eastAsia" w:ascii="宋体" w:hAnsi="宋体"/>
                <w:color w:val="auto"/>
                <w:sz w:val="22"/>
                <w:highlight w:val="none"/>
                <w:lang w:eastAsia="zh-CN"/>
              </w:rPr>
              <w:t>参选</w:t>
            </w:r>
            <w:r>
              <w:rPr>
                <w:rFonts w:ascii="宋体" w:hAnsi="宋体"/>
                <w:color w:val="auto"/>
                <w:kern w:val="0"/>
                <w:sz w:val="22"/>
                <w:highlight w:val="none"/>
              </w:rPr>
              <w:t>人名称：</w:t>
            </w:r>
            <w:r>
              <w:rPr>
                <w:rFonts w:ascii="宋体" w:hAnsi="宋体"/>
                <w:color w:val="auto"/>
                <w:kern w:val="0"/>
                <w:sz w:val="22"/>
                <w:highlight w:val="none"/>
                <w:u w:val="single"/>
              </w:rPr>
              <w:t xml:space="preserve">              （加盖</w:t>
            </w:r>
            <w:r>
              <w:rPr>
                <w:rFonts w:hint="eastAsia" w:ascii="宋体" w:hAnsi="宋体"/>
                <w:color w:val="auto"/>
                <w:kern w:val="0"/>
                <w:sz w:val="22"/>
                <w:highlight w:val="none"/>
                <w:u w:val="single"/>
                <w:lang w:eastAsia="zh-CN"/>
              </w:rPr>
              <w:t>参选</w:t>
            </w:r>
            <w:r>
              <w:rPr>
                <w:rFonts w:ascii="宋体" w:hAnsi="宋体"/>
                <w:color w:val="auto"/>
                <w:kern w:val="0"/>
                <w:sz w:val="22"/>
                <w:highlight w:val="none"/>
                <w:u w:val="single"/>
              </w:rPr>
              <w:t>人单位鲜公章）</w:t>
            </w:r>
          </w:p>
          <w:p>
            <w:pPr>
              <w:snapToGrid w:val="0"/>
              <w:spacing w:line="360" w:lineRule="auto"/>
              <w:ind w:firstLine="440" w:firstLineChars="200"/>
              <w:rPr>
                <w:rFonts w:ascii="宋体" w:hAnsi="宋体"/>
                <w:color w:val="auto"/>
                <w:kern w:val="0"/>
                <w:sz w:val="22"/>
                <w:highlight w:val="none"/>
              </w:rPr>
            </w:pPr>
            <w:r>
              <w:rPr>
                <w:rFonts w:hint="eastAsia" w:ascii="宋体" w:hAnsi="宋体"/>
                <w:color w:val="auto"/>
                <w:sz w:val="22"/>
                <w:highlight w:val="none"/>
              </w:rPr>
              <w:t>比选</w:t>
            </w:r>
            <w:r>
              <w:rPr>
                <w:rFonts w:ascii="宋体" w:hAnsi="宋体"/>
                <w:color w:val="auto"/>
                <w:kern w:val="0"/>
                <w:sz w:val="22"/>
                <w:highlight w:val="none"/>
              </w:rPr>
              <w:t>人名称：</w:t>
            </w:r>
            <w:r>
              <w:rPr>
                <w:rFonts w:ascii="宋体" w:hAnsi="宋体"/>
                <w:color w:val="auto"/>
                <w:kern w:val="0"/>
                <w:sz w:val="22"/>
                <w:highlight w:val="none"/>
                <w:u w:val="single"/>
              </w:rPr>
              <w:t xml:space="preserve">                  </w:t>
            </w:r>
          </w:p>
          <w:p>
            <w:pPr>
              <w:snapToGrid w:val="0"/>
              <w:spacing w:line="360" w:lineRule="auto"/>
              <w:ind w:firstLine="440" w:firstLineChars="200"/>
              <w:rPr>
                <w:rFonts w:ascii="宋体" w:hAnsi="宋体"/>
                <w:color w:val="auto"/>
                <w:sz w:val="22"/>
                <w:highlight w:val="none"/>
              </w:rPr>
            </w:pPr>
            <w:r>
              <w:rPr>
                <w:rFonts w:ascii="宋体" w:hAnsi="宋体"/>
                <w:color w:val="auto"/>
                <w:kern w:val="0"/>
                <w:sz w:val="22"/>
                <w:highlight w:val="none"/>
                <w:u w:val="single"/>
              </w:rPr>
              <w:t xml:space="preserve">                         </w:t>
            </w:r>
            <w:r>
              <w:rPr>
                <w:rFonts w:ascii="宋体" w:hAnsi="宋体"/>
                <w:color w:val="auto"/>
                <w:kern w:val="0"/>
                <w:sz w:val="22"/>
                <w:highlight w:val="none"/>
              </w:rPr>
              <w:t xml:space="preserve"> （项目名称）</w:t>
            </w:r>
            <w:r>
              <w:rPr>
                <w:rFonts w:hint="eastAsia" w:ascii="宋体" w:hAnsi="宋体"/>
                <w:color w:val="auto"/>
                <w:kern w:val="0"/>
                <w:sz w:val="22"/>
                <w:highlight w:val="none"/>
                <w:lang w:eastAsia="zh-CN"/>
              </w:rPr>
              <w:t>参选</w:t>
            </w:r>
            <w:r>
              <w:rPr>
                <w:rFonts w:ascii="宋体" w:hAnsi="宋体"/>
                <w:color w:val="auto"/>
                <w:kern w:val="0"/>
                <w:sz w:val="22"/>
                <w:highlight w:val="no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hint="eastAsia" w:ascii="宋体" w:hAnsi="宋体" w:eastAsia="宋体"/>
                <w:color w:val="auto"/>
                <w:kern w:val="0"/>
                <w:sz w:val="22"/>
                <w:highlight w:val="none"/>
                <w:lang w:val="en-US" w:eastAsia="zh-CN"/>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6</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rPr>
              <w:t>比选有效期</w:t>
            </w:r>
          </w:p>
        </w:tc>
        <w:tc>
          <w:tcPr>
            <w:tcW w:w="8368" w:type="dxa"/>
            <w:vAlign w:val="center"/>
          </w:tcPr>
          <w:p>
            <w:pPr>
              <w:snapToGrid w:val="0"/>
              <w:spacing w:line="360" w:lineRule="auto"/>
              <w:ind w:firstLine="440" w:firstLineChars="200"/>
              <w:rPr>
                <w:rFonts w:ascii="宋体" w:hAnsi="宋体"/>
                <w:color w:val="auto"/>
                <w:sz w:val="22"/>
                <w:highlight w:val="none"/>
              </w:rPr>
            </w:pPr>
            <w:r>
              <w:rPr>
                <w:rFonts w:ascii="宋体" w:hAnsi="宋体"/>
                <w:color w:val="auto"/>
                <w:sz w:val="22"/>
                <w:highlight w:val="none"/>
              </w:rPr>
              <w:t>自递交</w:t>
            </w:r>
            <w:r>
              <w:rPr>
                <w:rFonts w:hint="eastAsia" w:ascii="宋体" w:hAnsi="宋体"/>
                <w:color w:val="auto"/>
                <w:sz w:val="22"/>
                <w:highlight w:val="none"/>
                <w:lang w:eastAsia="zh-CN"/>
              </w:rPr>
              <w:t>参选</w:t>
            </w:r>
            <w:r>
              <w:rPr>
                <w:rFonts w:ascii="宋体" w:hAnsi="宋体"/>
                <w:color w:val="auto"/>
                <w:sz w:val="22"/>
                <w:highlight w:val="none"/>
              </w:rPr>
              <w:t>文件起至本公司与中</w:t>
            </w:r>
            <w:r>
              <w:rPr>
                <w:rFonts w:hint="eastAsia" w:ascii="宋体" w:hAnsi="宋体"/>
                <w:color w:val="auto"/>
                <w:sz w:val="22"/>
                <w:highlight w:val="none"/>
              </w:rPr>
              <w:t>选</w:t>
            </w:r>
            <w:r>
              <w:rPr>
                <w:rFonts w:ascii="宋体" w:hAnsi="宋体"/>
                <w:color w:val="auto"/>
                <w:sz w:val="22"/>
                <w:highlight w:val="none"/>
              </w:rPr>
              <w:t>人签署</w:t>
            </w:r>
            <w:r>
              <w:rPr>
                <w:rFonts w:hint="eastAsia" w:ascii="宋体" w:hAnsi="宋体"/>
                <w:color w:val="auto"/>
                <w:sz w:val="22"/>
                <w:highlight w:val="none"/>
              </w:rPr>
              <w:t>服务合同</w:t>
            </w:r>
            <w:r>
              <w:rPr>
                <w:rFonts w:ascii="宋体" w:hAnsi="宋体"/>
                <w:color w:val="auto"/>
                <w:sz w:val="22"/>
                <w:highlight w:val="none"/>
              </w:rPr>
              <w:t>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hint="eastAsia" w:ascii="宋体" w:hAnsi="宋体" w:eastAsia="宋体"/>
                <w:color w:val="auto"/>
                <w:kern w:val="0"/>
                <w:sz w:val="22"/>
                <w:highlight w:val="none"/>
                <w:lang w:val="en-US" w:eastAsia="zh-CN"/>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7</w:t>
            </w:r>
          </w:p>
        </w:tc>
        <w:tc>
          <w:tcPr>
            <w:tcW w:w="1184" w:type="dxa"/>
            <w:vAlign w:val="center"/>
          </w:tcPr>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是否退还</w:t>
            </w:r>
          </w:p>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lang w:eastAsia="zh-CN"/>
              </w:rPr>
              <w:t>参选</w:t>
            </w:r>
            <w:r>
              <w:rPr>
                <w:rFonts w:ascii="宋体" w:hAnsi="宋体"/>
                <w:color w:val="auto"/>
                <w:kern w:val="0"/>
                <w:sz w:val="22"/>
                <w:highlight w:val="none"/>
              </w:rPr>
              <w:t>文件</w:t>
            </w:r>
          </w:p>
        </w:tc>
        <w:tc>
          <w:tcPr>
            <w:tcW w:w="8368" w:type="dxa"/>
            <w:vAlign w:val="center"/>
          </w:tcPr>
          <w:p>
            <w:pPr>
              <w:snapToGrid w:val="0"/>
              <w:spacing w:line="360" w:lineRule="auto"/>
              <w:ind w:firstLine="440" w:firstLineChars="200"/>
              <w:rPr>
                <w:rFonts w:ascii="宋体" w:hAnsi="宋体"/>
                <w:color w:val="auto"/>
                <w:sz w:val="22"/>
                <w:highlight w:val="none"/>
              </w:rPr>
            </w:pPr>
            <w:r>
              <w:rPr>
                <w:rFonts w:ascii="宋体" w:hAnsi="宋体"/>
                <w:color w:val="auto"/>
                <w:kern w:val="0"/>
                <w:sz w:val="22"/>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850" w:type="dxa"/>
            <w:vAlign w:val="center"/>
          </w:tcPr>
          <w:p>
            <w:pPr>
              <w:snapToGrid w:val="0"/>
              <w:spacing w:line="360" w:lineRule="auto"/>
              <w:jc w:val="center"/>
              <w:rPr>
                <w:rFonts w:hint="eastAsia" w:ascii="宋体" w:hAnsi="宋体" w:eastAsia="宋体"/>
                <w:color w:val="auto"/>
                <w:kern w:val="0"/>
                <w:sz w:val="22"/>
                <w:highlight w:val="none"/>
                <w:lang w:val="en-US" w:eastAsia="zh-CN"/>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8</w:t>
            </w:r>
          </w:p>
        </w:tc>
        <w:tc>
          <w:tcPr>
            <w:tcW w:w="1184" w:type="dxa"/>
            <w:vAlign w:val="center"/>
          </w:tcPr>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开标时间</w:t>
            </w:r>
          </w:p>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和地点</w:t>
            </w:r>
          </w:p>
        </w:tc>
        <w:tc>
          <w:tcPr>
            <w:tcW w:w="8368" w:type="dxa"/>
            <w:vAlign w:val="center"/>
          </w:tcPr>
          <w:p>
            <w:pPr>
              <w:snapToGrid w:val="0"/>
              <w:spacing w:line="360" w:lineRule="auto"/>
              <w:ind w:firstLine="440" w:firstLineChars="200"/>
              <w:rPr>
                <w:rFonts w:hint="default" w:ascii="宋体" w:hAnsi="宋体" w:eastAsia="宋体"/>
                <w:color w:val="auto"/>
                <w:kern w:val="0"/>
                <w:sz w:val="22"/>
                <w:highlight w:val="none"/>
                <w:lang w:val="en-US" w:eastAsia="zh-CN"/>
              </w:rPr>
            </w:pPr>
            <w:r>
              <w:rPr>
                <w:rFonts w:ascii="宋体" w:hAnsi="宋体"/>
                <w:color w:val="auto"/>
                <w:kern w:val="0"/>
                <w:sz w:val="22"/>
                <w:highlight w:val="none"/>
              </w:rPr>
              <w:t>开标时间：</w:t>
            </w:r>
            <w:r>
              <w:rPr>
                <w:rFonts w:hint="eastAsia" w:ascii="宋体" w:hAnsi="宋体"/>
                <w:snapToGrid w:val="0"/>
                <w:color w:val="auto"/>
                <w:sz w:val="22"/>
                <w:highlight w:val="none"/>
                <w:lang w:val="en-US" w:eastAsia="zh-CN"/>
              </w:rPr>
              <w:t>同比选公告</w:t>
            </w:r>
          </w:p>
          <w:p>
            <w:pPr>
              <w:snapToGrid w:val="0"/>
              <w:spacing w:line="360" w:lineRule="auto"/>
              <w:ind w:firstLine="440" w:firstLineChars="200"/>
              <w:rPr>
                <w:rFonts w:ascii="宋体" w:hAnsi="宋体"/>
                <w:color w:val="auto"/>
                <w:kern w:val="0"/>
                <w:sz w:val="22"/>
                <w:highlight w:val="none"/>
              </w:rPr>
            </w:pPr>
            <w:r>
              <w:rPr>
                <w:rFonts w:ascii="宋体" w:hAnsi="宋体"/>
                <w:color w:val="auto"/>
                <w:kern w:val="0"/>
                <w:sz w:val="22"/>
                <w:highlight w:val="none"/>
              </w:rPr>
              <w:t>开标地点：</w:t>
            </w:r>
            <w:r>
              <w:rPr>
                <w:rFonts w:hint="eastAsia" w:asciiTheme="minorEastAsia" w:hAnsiTheme="minorEastAsia" w:eastAsiaTheme="minorEastAsia" w:cstheme="minorEastAsia"/>
                <w:snapToGrid w:val="0"/>
                <w:color w:val="auto"/>
                <w:sz w:val="22"/>
                <w:szCs w:val="22"/>
                <w:highlight w:val="none"/>
                <w:lang w:eastAsia="zh-CN"/>
              </w:rPr>
              <w:t>重庆市高新区白市驿镇高田坎村</w:t>
            </w:r>
            <w:r>
              <w:rPr>
                <w:rFonts w:hint="eastAsia" w:asciiTheme="minorEastAsia" w:hAnsiTheme="minorEastAsia" w:eastAsiaTheme="minorEastAsia" w:cstheme="minorEastAsia"/>
                <w:snapToGrid w:val="0"/>
                <w:color w:val="auto"/>
                <w:sz w:val="22"/>
                <w:szCs w:val="22"/>
                <w:highlight w:val="none"/>
                <w:lang w:val="en-US" w:eastAsia="zh-CN"/>
              </w:rPr>
              <w:t>66号</w:t>
            </w:r>
            <w:r>
              <w:rPr>
                <w:rFonts w:hint="eastAsia" w:ascii="宋体" w:hAnsi="宋体"/>
                <w:color w:val="auto"/>
                <w:sz w:val="22"/>
                <w:szCs w:val="24"/>
                <w:highlight w:val="none"/>
                <w:lang w:eastAsia="zh-CN"/>
              </w:rPr>
              <w:t>（高新区储备库办公大楼）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850" w:type="dxa"/>
            <w:vAlign w:val="center"/>
          </w:tcPr>
          <w:p>
            <w:pPr>
              <w:snapToGrid w:val="0"/>
              <w:spacing w:line="360" w:lineRule="auto"/>
              <w:jc w:val="center"/>
              <w:rPr>
                <w:rFonts w:hint="eastAsia" w:ascii="宋体" w:hAnsi="宋体" w:eastAsia="宋体"/>
                <w:color w:val="auto"/>
                <w:kern w:val="0"/>
                <w:sz w:val="22"/>
                <w:highlight w:val="none"/>
                <w:lang w:val="en-US" w:eastAsia="zh-CN"/>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9</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rPr>
              <w:t>评选</w:t>
            </w:r>
            <w:r>
              <w:rPr>
                <w:rFonts w:ascii="宋体" w:hAnsi="宋体"/>
                <w:color w:val="auto"/>
                <w:kern w:val="0"/>
                <w:sz w:val="22"/>
                <w:highlight w:val="none"/>
              </w:rPr>
              <w:t>委员会的</w:t>
            </w:r>
          </w:p>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组建</w:t>
            </w:r>
          </w:p>
        </w:tc>
        <w:tc>
          <w:tcPr>
            <w:tcW w:w="8368" w:type="dxa"/>
            <w:vAlign w:val="center"/>
          </w:tcPr>
          <w:p>
            <w:pPr>
              <w:autoSpaceDE w:val="0"/>
              <w:autoSpaceDN w:val="0"/>
              <w:adjustRightInd w:val="0"/>
              <w:snapToGrid w:val="0"/>
              <w:spacing w:line="360" w:lineRule="auto"/>
              <w:ind w:firstLine="440" w:firstLineChars="200"/>
              <w:rPr>
                <w:rFonts w:ascii="宋体" w:hAnsi="宋体"/>
                <w:color w:val="auto"/>
                <w:kern w:val="0"/>
                <w:sz w:val="22"/>
                <w:highlight w:val="none"/>
              </w:rPr>
            </w:pPr>
            <w:r>
              <w:rPr>
                <w:rFonts w:hint="eastAsia" w:ascii="宋体" w:hAnsi="宋体"/>
                <w:color w:val="auto"/>
                <w:sz w:val="22"/>
                <w:highlight w:val="none"/>
                <w:lang w:val="en-US" w:eastAsia="zh-CN"/>
              </w:rPr>
              <w:t>在重庆市上桥粮食中转库有限责任公司职工内中选择5名人员组成本项目评选委员会。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jc w:val="center"/>
        </w:trPr>
        <w:tc>
          <w:tcPr>
            <w:tcW w:w="850" w:type="dxa"/>
            <w:vAlign w:val="center"/>
          </w:tcPr>
          <w:p>
            <w:pPr>
              <w:snapToGrid w:val="0"/>
              <w:spacing w:line="360" w:lineRule="auto"/>
              <w:jc w:val="center"/>
              <w:rPr>
                <w:rFonts w:hint="default" w:ascii="宋体" w:hAnsi="宋体" w:eastAsia="宋体"/>
                <w:color w:val="auto"/>
                <w:kern w:val="0"/>
                <w:sz w:val="22"/>
                <w:highlight w:val="none"/>
                <w:lang w:val="en-US" w:eastAsia="zh-CN"/>
              </w:rPr>
            </w:pPr>
            <w:r>
              <w:rPr>
                <w:rFonts w:hint="eastAsia" w:ascii="宋体" w:hAnsi="宋体"/>
                <w:color w:val="auto"/>
                <w:kern w:val="0"/>
                <w:sz w:val="22"/>
                <w:highlight w:val="none"/>
                <w:lang w:val="en-US" w:eastAsia="zh-CN"/>
              </w:rPr>
              <w:t>20</w:t>
            </w:r>
          </w:p>
        </w:tc>
        <w:tc>
          <w:tcPr>
            <w:tcW w:w="1184" w:type="dxa"/>
            <w:vAlign w:val="center"/>
          </w:tcPr>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是否授权</w:t>
            </w:r>
            <w:r>
              <w:rPr>
                <w:rFonts w:hint="eastAsia" w:ascii="宋体" w:hAnsi="宋体"/>
                <w:color w:val="auto"/>
                <w:kern w:val="0"/>
                <w:sz w:val="22"/>
                <w:highlight w:val="none"/>
              </w:rPr>
              <w:t>评选</w:t>
            </w:r>
            <w:r>
              <w:rPr>
                <w:rFonts w:ascii="宋体" w:hAnsi="宋体"/>
                <w:color w:val="auto"/>
                <w:kern w:val="0"/>
                <w:sz w:val="22"/>
                <w:highlight w:val="none"/>
              </w:rPr>
              <w:t>委员会确定中</w:t>
            </w:r>
            <w:r>
              <w:rPr>
                <w:rFonts w:hint="eastAsia" w:ascii="宋体" w:hAnsi="宋体"/>
                <w:color w:val="auto"/>
                <w:kern w:val="0"/>
                <w:sz w:val="22"/>
                <w:highlight w:val="none"/>
              </w:rPr>
              <w:t>选</w:t>
            </w:r>
            <w:r>
              <w:rPr>
                <w:rFonts w:ascii="宋体" w:hAnsi="宋体"/>
                <w:color w:val="auto"/>
                <w:kern w:val="0"/>
                <w:sz w:val="22"/>
                <w:highlight w:val="none"/>
              </w:rPr>
              <w:t>人</w:t>
            </w:r>
          </w:p>
        </w:tc>
        <w:tc>
          <w:tcPr>
            <w:tcW w:w="8368" w:type="dxa"/>
            <w:vAlign w:val="center"/>
          </w:tcPr>
          <w:p>
            <w:pPr>
              <w:autoSpaceDE w:val="0"/>
              <w:autoSpaceDN w:val="0"/>
              <w:adjustRightInd w:val="0"/>
              <w:snapToGrid w:val="0"/>
              <w:spacing w:line="360" w:lineRule="auto"/>
              <w:ind w:firstLine="440" w:firstLineChars="200"/>
              <w:rPr>
                <w:rFonts w:hint="default" w:ascii="宋体" w:hAnsi="宋体" w:eastAsia="宋体"/>
                <w:color w:val="auto"/>
                <w:sz w:val="22"/>
                <w:highlight w:val="none"/>
                <w:lang w:val="en-US" w:eastAsia="zh-CN"/>
              </w:rPr>
            </w:pPr>
            <w:r>
              <w:rPr>
                <w:rFonts w:ascii="宋体" w:hAnsi="宋体"/>
                <w:color w:val="auto"/>
                <w:kern w:val="0"/>
                <w:sz w:val="22"/>
                <w:highlight w:val="none"/>
              </w:rPr>
              <w:t>由</w:t>
            </w:r>
            <w:r>
              <w:rPr>
                <w:rFonts w:hint="eastAsia" w:ascii="宋体" w:hAnsi="宋体"/>
                <w:color w:val="auto"/>
                <w:kern w:val="0"/>
                <w:sz w:val="22"/>
                <w:highlight w:val="none"/>
              </w:rPr>
              <w:t>评选</w:t>
            </w:r>
            <w:r>
              <w:rPr>
                <w:rFonts w:ascii="宋体" w:hAnsi="宋体"/>
                <w:color w:val="auto"/>
                <w:kern w:val="0"/>
                <w:sz w:val="22"/>
                <w:highlight w:val="none"/>
              </w:rPr>
              <w:t>委员会推荐经评审</w:t>
            </w:r>
            <w:r>
              <w:rPr>
                <w:rFonts w:hint="eastAsia" w:ascii="宋体" w:hAnsi="宋体"/>
                <w:color w:val="auto"/>
                <w:kern w:val="0"/>
                <w:sz w:val="22"/>
                <w:highlight w:val="none"/>
                <w:lang w:val="en-US" w:eastAsia="zh-CN"/>
              </w:rPr>
              <w:t>报价</w:t>
            </w:r>
            <w:r>
              <w:rPr>
                <w:rFonts w:ascii="宋体" w:hAnsi="宋体"/>
                <w:color w:val="auto"/>
                <w:kern w:val="0"/>
                <w:sz w:val="22"/>
                <w:highlight w:val="none"/>
              </w:rPr>
              <w:t>由</w:t>
            </w:r>
            <w:r>
              <w:rPr>
                <w:rFonts w:hint="eastAsia" w:ascii="宋体" w:hAnsi="宋体"/>
                <w:color w:val="auto"/>
                <w:kern w:val="0"/>
                <w:sz w:val="22"/>
                <w:highlight w:val="none"/>
                <w:lang w:val="en-US" w:eastAsia="zh-CN"/>
              </w:rPr>
              <w:t>低</w:t>
            </w:r>
            <w:r>
              <w:rPr>
                <w:rFonts w:ascii="宋体" w:hAnsi="宋体"/>
                <w:color w:val="auto"/>
                <w:kern w:val="0"/>
                <w:sz w:val="22"/>
                <w:highlight w:val="none"/>
              </w:rPr>
              <w:t>到</w:t>
            </w:r>
            <w:r>
              <w:rPr>
                <w:rFonts w:hint="eastAsia" w:ascii="宋体" w:hAnsi="宋体"/>
                <w:color w:val="auto"/>
                <w:kern w:val="0"/>
                <w:sz w:val="22"/>
                <w:highlight w:val="none"/>
                <w:lang w:val="en-US" w:eastAsia="zh-CN"/>
              </w:rPr>
              <w:t>高</w:t>
            </w:r>
            <w:r>
              <w:rPr>
                <w:rFonts w:ascii="宋体" w:hAnsi="宋体"/>
                <w:color w:val="auto"/>
                <w:kern w:val="0"/>
                <w:sz w:val="22"/>
                <w:highlight w:val="none"/>
              </w:rPr>
              <w:t>排名前三名为中</w:t>
            </w:r>
            <w:r>
              <w:rPr>
                <w:rFonts w:hint="eastAsia" w:ascii="宋体" w:hAnsi="宋体"/>
                <w:color w:val="auto"/>
                <w:kern w:val="0"/>
                <w:sz w:val="22"/>
                <w:highlight w:val="none"/>
              </w:rPr>
              <w:t>选</w:t>
            </w:r>
            <w:r>
              <w:rPr>
                <w:rFonts w:ascii="宋体" w:hAnsi="宋体"/>
                <w:color w:val="auto"/>
                <w:kern w:val="0"/>
                <w:sz w:val="22"/>
                <w:highlight w:val="none"/>
              </w:rPr>
              <w:t>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850" w:type="dxa"/>
            <w:vAlign w:val="center"/>
          </w:tcPr>
          <w:p>
            <w:pPr>
              <w:snapToGrid w:val="0"/>
              <w:spacing w:line="360" w:lineRule="auto"/>
              <w:jc w:val="center"/>
              <w:rPr>
                <w:rFonts w:hint="eastAsia" w:ascii="宋体" w:hAnsi="宋体" w:eastAsia="宋体"/>
                <w:color w:val="auto"/>
                <w:kern w:val="0"/>
                <w:sz w:val="22"/>
                <w:highlight w:val="none"/>
                <w:lang w:val="en-US" w:eastAsia="zh-CN"/>
              </w:rPr>
            </w:pPr>
            <w:r>
              <w:rPr>
                <w:rFonts w:hint="eastAsia" w:ascii="Times New Roman" w:hAnsi="Times New Roman"/>
                <w:color w:val="auto"/>
                <w:kern w:val="0"/>
                <w:sz w:val="22"/>
                <w:highlight w:val="none"/>
              </w:rPr>
              <w:t>2</w:t>
            </w:r>
            <w:r>
              <w:rPr>
                <w:rFonts w:hint="eastAsia" w:ascii="Times New Roman" w:hAnsi="Times New Roman"/>
                <w:color w:val="auto"/>
                <w:kern w:val="0"/>
                <w:sz w:val="22"/>
                <w:highlight w:val="none"/>
                <w:lang w:val="en-US" w:eastAsia="zh-CN"/>
              </w:rPr>
              <w:t>1</w:t>
            </w:r>
          </w:p>
        </w:tc>
        <w:tc>
          <w:tcPr>
            <w:tcW w:w="1184" w:type="dxa"/>
            <w:vAlign w:val="center"/>
          </w:tcPr>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重新</w:t>
            </w:r>
            <w:r>
              <w:rPr>
                <w:rFonts w:hint="eastAsia" w:ascii="宋体" w:hAnsi="宋体"/>
                <w:color w:val="auto"/>
                <w:kern w:val="0"/>
                <w:sz w:val="22"/>
                <w:highlight w:val="none"/>
              </w:rPr>
              <w:t>比选</w:t>
            </w:r>
          </w:p>
        </w:tc>
        <w:tc>
          <w:tcPr>
            <w:tcW w:w="8368" w:type="dxa"/>
            <w:vAlign w:val="center"/>
          </w:tcPr>
          <w:p>
            <w:pPr>
              <w:autoSpaceDE w:val="0"/>
              <w:autoSpaceDN w:val="0"/>
              <w:adjustRightInd w:val="0"/>
              <w:snapToGrid w:val="0"/>
              <w:spacing w:line="360" w:lineRule="auto"/>
              <w:ind w:firstLine="440" w:firstLineChars="200"/>
              <w:rPr>
                <w:rFonts w:ascii="宋体" w:hAnsi="宋体"/>
                <w:color w:val="auto"/>
                <w:kern w:val="0"/>
                <w:sz w:val="22"/>
                <w:highlight w:val="none"/>
              </w:rPr>
            </w:pPr>
            <w:r>
              <w:rPr>
                <w:rFonts w:hint="eastAsia" w:ascii="宋体" w:hAnsi="宋体"/>
                <w:color w:val="auto"/>
                <w:kern w:val="0"/>
                <w:sz w:val="22"/>
                <w:highlight w:val="none"/>
              </w:rPr>
              <w:t>如不足</w:t>
            </w:r>
            <w:r>
              <w:rPr>
                <w:rFonts w:ascii="Times New Roman" w:hAnsi="Times New Roman"/>
                <w:color w:val="auto"/>
                <w:kern w:val="0"/>
                <w:sz w:val="22"/>
                <w:highlight w:val="none"/>
              </w:rPr>
              <w:t>3</w:t>
            </w:r>
            <w:r>
              <w:rPr>
                <w:rFonts w:ascii="宋体" w:hAnsi="宋体"/>
                <w:color w:val="auto"/>
                <w:kern w:val="0"/>
                <w:sz w:val="22"/>
                <w:highlight w:val="none"/>
              </w:rPr>
              <w:t>家单位</w:t>
            </w:r>
            <w:r>
              <w:rPr>
                <w:rFonts w:hint="eastAsia" w:ascii="宋体" w:hAnsi="宋体"/>
                <w:color w:val="auto"/>
                <w:kern w:val="0"/>
                <w:sz w:val="22"/>
                <w:highlight w:val="none"/>
              </w:rPr>
              <w:t>参加本次竞争性比选，则本次比选终止，重新开展。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hint="default" w:ascii="Times New Roman" w:hAnsi="Times New Roman"/>
                <w:color w:val="auto"/>
                <w:kern w:val="0"/>
                <w:sz w:val="22"/>
                <w:highlight w:val="none"/>
                <w:lang w:val="en-US"/>
              </w:rPr>
            </w:pPr>
            <w:r>
              <w:rPr>
                <w:rFonts w:hint="eastAsia" w:ascii="Times New Roman" w:hAnsi="Times New Roman"/>
                <w:color w:val="auto"/>
                <w:kern w:val="0"/>
                <w:sz w:val="22"/>
                <w:highlight w:val="none"/>
                <w:lang w:val="en-US" w:eastAsia="zh-CN"/>
              </w:rPr>
              <w:t>22</w:t>
            </w:r>
          </w:p>
        </w:tc>
        <w:tc>
          <w:tcPr>
            <w:tcW w:w="1184" w:type="dxa"/>
            <w:vAlign w:val="center"/>
          </w:tcPr>
          <w:p>
            <w:pPr>
              <w:spacing w:line="360" w:lineRule="auto"/>
              <w:jc w:val="center"/>
              <w:rPr>
                <w:rFonts w:ascii="宋体" w:hAnsi="宋体"/>
                <w:snapToGrid w:val="0"/>
                <w:color w:val="auto"/>
                <w:sz w:val="22"/>
                <w:szCs w:val="24"/>
                <w:highlight w:val="none"/>
              </w:rPr>
            </w:pPr>
            <w:r>
              <w:rPr>
                <w:rFonts w:hint="eastAsia" w:ascii="宋体" w:hAnsi="宋体"/>
                <w:snapToGrid w:val="0"/>
                <w:color w:val="auto"/>
                <w:sz w:val="22"/>
                <w:szCs w:val="24"/>
                <w:highlight w:val="none"/>
              </w:rPr>
              <w:t>履约保证金</w:t>
            </w:r>
          </w:p>
          <w:p>
            <w:pPr>
              <w:spacing w:line="360" w:lineRule="auto"/>
              <w:jc w:val="center"/>
              <w:rPr>
                <w:rFonts w:ascii="宋体" w:hAnsi="宋体"/>
                <w:snapToGrid w:val="0"/>
                <w:color w:val="auto"/>
                <w:sz w:val="22"/>
                <w:szCs w:val="24"/>
                <w:highlight w:val="none"/>
              </w:rPr>
            </w:pPr>
          </w:p>
        </w:tc>
        <w:tc>
          <w:tcPr>
            <w:tcW w:w="8368" w:type="dxa"/>
            <w:vAlign w:val="center"/>
          </w:tcPr>
          <w:p>
            <w:pPr>
              <w:spacing w:line="360" w:lineRule="auto"/>
              <w:ind w:firstLine="440" w:firstLineChars="200"/>
              <w:rPr>
                <w:rFonts w:ascii="宋体" w:hAnsi="宋体"/>
                <w:color w:val="auto"/>
                <w:sz w:val="24"/>
                <w:highlight w:val="none"/>
                <w:lang w:val="zh-CN"/>
              </w:rPr>
            </w:pPr>
            <w:r>
              <w:rPr>
                <w:rFonts w:hint="eastAsia" w:ascii="宋体" w:hAnsi="宋体"/>
                <w:color w:val="auto"/>
                <w:sz w:val="22"/>
                <w:highlight w:val="none"/>
              </w:rPr>
              <w:t>1.履约担保的形式：</w:t>
            </w:r>
            <w:r>
              <w:rPr>
                <w:rFonts w:hint="eastAsia" w:ascii="宋体" w:hAnsi="宋体"/>
                <w:color w:val="auto"/>
                <w:sz w:val="24"/>
                <w:highlight w:val="none"/>
                <w:lang w:val="zh-CN"/>
              </w:rPr>
              <w:t>履约保证金或银行履约保函。</w:t>
            </w:r>
          </w:p>
          <w:p>
            <w:pPr>
              <w:autoSpaceDE w:val="0"/>
              <w:autoSpaceDN w:val="0"/>
              <w:adjustRightInd w:val="0"/>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2.履约担保的金额：中选金额的 10%；</w:t>
            </w:r>
          </w:p>
          <w:p>
            <w:pPr>
              <w:spacing w:line="360" w:lineRule="auto"/>
              <w:ind w:firstLine="440" w:firstLineChars="200"/>
              <w:rPr>
                <w:rFonts w:ascii="宋体" w:hAnsi="宋体"/>
                <w:color w:val="auto"/>
                <w:sz w:val="24"/>
                <w:highlight w:val="none"/>
                <w:lang w:val="zh-CN"/>
              </w:rPr>
            </w:pPr>
            <w:r>
              <w:rPr>
                <w:rFonts w:hint="eastAsia" w:ascii="宋体" w:hAnsi="宋体"/>
                <w:color w:val="auto"/>
                <w:sz w:val="22"/>
                <w:highlight w:val="none"/>
              </w:rPr>
              <w:t>3.履约保证金提交程序及时间：</w:t>
            </w:r>
            <w:r>
              <w:rPr>
                <w:rFonts w:hint="eastAsia" w:ascii="宋体" w:hAnsi="宋体"/>
                <w:color w:val="auto"/>
                <w:sz w:val="24"/>
                <w:highlight w:val="none"/>
                <w:lang w:val="zh-CN"/>
              </w:rPr>
              <w:t>中</w:t>
            </w:r>
            <w:r>
              <w:rPr>
                <w:rFonts w:hint="eastAsia" w:ascii="宋体" w:hAnsi="宋体"/>
                <w:color w:val="auto"/>
                <w:sz w:val="24"/>
                <w:highlight w:val="none"/>
                <w:lang w:val="en-US" w:eastAsia="zh-CN"/>
              </w:rPr>
              <w:t>选</w:t>
            </w:r>
            <w:r>
              <w:rPr>
                <w:rFonts w:hint="eastAsia" w:ascii="宋体" w:hAnsi="宋体"/>
                <w:color w:val="auto"/>
                <w:sz w:val="24"/>
                <w:highlight w:val="none"/>
                <w:lang w:val="zh-CN"/>
              </w:rPr>
              <w:t>人如采用履约保证金的担保形式，应在收到中标通知书后</w:t>
            </w:r>
            <w:r>
              <w:rPr>
                <w:rFonts w:ascii="宋体" w:hAnsi="宋体"/>
                <w:color w:val="auto"/>
                <w:sz w:val="24"/>
                <w:highlight w:val="none"/>
                <w:lang w:val="zh-CN"/>
              </w:rPr>
              <w:t>7</w:t>
            </w:r>
            <w:r>
              <w:rPr>
                <w:rFonts w:hint="eastAsia" w:ascii="宋体" w:hAnsi="宋体"/>
                <w:color w:val="auto"/>
                <w:sz w:val="24"/>
                <w:highlight w:val="none"/>
                <w:lang w:val="zh-CN"/>
              </w:rPr>
              <w:t>个工作日内向招标人提交；若未按时提交，招标人不予签订合同并有权取消其中标资格，同时招标人将依序确定中标候选人；如采用银行履约保函的担保形式，应在签订合同后</w:t>
            </w:r>
            <w:r>
              <w:rPr>
                <w:rFonts w:ascii="宋体" w:hAnsi="宋体"/>
                <w:color w:val="auto"/>
                <w:sz w:val="24"/>
                <w:highlight w:val="none"/>
                <w:lang w:val="zh-CN"/>
              </w:rPr>
              <w:t>7</w:t>
            </w:r>
            <w:r>
              <w:rPr>
                <w:rFonts w:hint="eastAsia" w:ascii="宋体" w:hAnsi="宋体"/>
                <w:color w:val="auto"/>
                <w:sz w:val="24"/>
                <w:highlight w:val="none"/>
                <w:lang w:val="zh-CN"/>
              </w:rPr>
              <w:t>个工作日内向招标人提交。</w:t>
            </w:r>
          </w:p>
          <w:p>
            <w:pPr>
              <w:topLinePunct/>
              <w:autoSpaceDE w:val="0"/>
              <w:adjustRightInd w:val="0"/>
              <w:ind w:left="120" w:right="-20" w:firstLine="330" w:firstLineChars="150"/>
              <w:jc w:val="left"/>
              <w:rPr>
                <w:rFonts w:ascii="宋体" w:hAnsi="宋体"/>
                <w:color w:val="auto"/>
                <w:sz w:val="22"/>
                <w:highlight w:val="none"/>
              </w:rPr>
            </w:pPr>
            <w:r>
              <w:rPr>
                <w:rFonts w:hint="eastAsia" w:ascii="宋体" w:hAnsi="宋体"/>
                <w:color w:val="auto"/>
                <w:sz w:val="22"/>
                <w:highlight w:val="none"/>
              </w:rPr>
              <w:t>4.履约保证金退还方式：</w:t>
            </w:r>
            <w:r>
              <w:rPr>
                <w:rFonts w:hint="eastAsia" w:ascii="宋体" w:hAnsi="宋体"/>
                <w:color w:val="auto"/>
                <w:sz w:val="24"/>
                <w:highlight w:val="none"/>
                <w:lang w:val="zh-CN"/>
              </w:rPr>
              <w:t>经甲方验收合格且后续无采购需求后</w:t>
            </w:r>
            <w:r>
              <w:rPr>
                <w:rFonts w:ascii="宋体" w:hAnsi="宋体"/>
                <w:color w:val="auto"/>
                <w:sz w:val="24"/>
                <w:highlight w:val="none"/>
                <w:lang w:val="zh-CN"/>
              </w:rPr>
              <w:t>7</w:t>
            </w:r>
            <w:r>
              <w:rPr>
                <w:rFonts w:hint="eastAsia" w:ascii="宋体" w:hAnsi="宋体"/>
                <w:color w:val="auto"/>
                <w:sz w:val="24"/>
                <w:highlight w:val="none"/>
                <w:lang w:val="zh-CN"/>
              </w:rPr>
              <w:t>个工作日内一次性无息返还。</w:t>
            </w:r>
          </w:p>
        </w:tc>
      </w:tr>
    </w:tbl>
    <w:p>
      <w:pPr>
        <w:rPr>
          <w:color w:val="auto"/>
          <w:highlight w:val="none"/>
        </w:rPr>
        <w:sectPr>
          <w:pgSz w:w="11906" w:h="16838"/>
          <w:pgMar w:top="1134" w:right="1134" w:bottom="1134" w:left="1134" w:header="851" w:footer="992" w:gutter="0"/>
          <w:cols w:space="425" w:num="1"/>
          <w:docGrid w:type="lines" w:linePitch="312" w:charSpace="0"/>
        </w:sectPr>
      </w:pPr>
    </w:p>
    <w:p>
      <w:pPr>
        <w:autoSpaceDE w:val="0"/>
        <w:autoSpaceDN w:val="0"/>
        <w:adjustRightInd w:val="0"/>
        <w:snapToGrid w:val="0"/>
        <w:spacing w:line="360" w:lineRule="auto"/>
        <w:ind w:firstLine="643" w:firstLineChars="200"/>
        <w:jc w:val="center"/>
        <w:rPr>
          <w:rFonts w:ascii="宋体" w:hAnsi="宋体"/>
          <w:b/>
          <w:bCs/>
          <w:color w:val="auto"/>
          <w:sz w:val="32"/>
          <w:szCs w:val="32"/>
          <w:highlight w:val="none"/>
        </w:rPr>
      </w:pPr>
      <w:bookmarkStart w:id="18" w:name="_Toc16196568"/>
      <w:r>
        <w:rPr>
          <w:rFonts w:ascii="宋体" w:hAnsi="宋体"/>
          <w:b/>
          <w:bCs/>
          <w:color w:val="auto"/>
          <w:sz w:val="32"/>
          <w:szCs w:val="32"/>
          <w:highlight w:val="none"/>
        </w:rPr>
        <w:t xml:space="preserve">第三章  </w:t>
      </w:r>
      <w:r>
        <w:rPr>
          <w:rFonts w:hint="eastAsia" w:ascii="宋体" w:hAnsi="宋体"/>
          <w:b/>
          <w:bCs/>
          <w:color w:val="auto"/>
          <w:sz w:val="32"/>
          <w:szCs w:val="32"/>
          <w:highlight w:val="none"/>
        </w:rPr>
        <w:t>评选</w:t>
      </w:r>
      <w:r>
        <w:rPr>
          <w:rFonts w:ascii="宋体" w:hAnsi="宋体"/>
          <w:b/>
          <w:bCs/>
          <w:color w:val="auto"/>
          <w:sz w:val="32"/>
          <w:szCs w:val="32"/>
          <w:highlight w:val="none"/>
        </w:rPr>
        <w:t>办法</w:t>
      </w:r>
      <w:bookmarkEnd w:id="18"/>
    </w:p>
    <w:p>
      <w:pPr>
        <w:rPr>
          <w:rFonts w:ascii="宋体" w:hAnsi="宋体"/>
          <w:highlight w:val="none"/>
        </w:rPr>
      </w:pPr>
    </w:p>
    <w:tbl>
      <w:tblPr>
        <w:tblStyle w:val="26"/>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993"/>
        <w:gridCol w:w="1128"/>
        <w:gridCol w:w="5807"/>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352" w:type="dxa"/>
            <w:gridSpan w:val="5"/>
            <w:vAlign w:val="center"/>
          </w:tcPr>
          <w:p>
            <w:pPr>
              <w:spacing w:line="276" w:lineRule="auto"/>
              <w:jc w:val="center"/>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352" w:type="dxa"/>
            <w:gridSpan w:val="5"/>
            <w:vAlign w:val="center"/>
          </w:tcPr>
          <w:p>
            <w:pPr>
              <w:spacing w:line="276" w:lineRule="auto"/>
              <w:jc w:val="center"/>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评审办法：</w:t>
            </w:r>
            <w:r>
              <w:rPr>
                <w:rFonts w:hint="eastAsia" w:asciiTheme="minorEastAsia" w:hAnsiTheme="minorEastAsia" w:eastAsiaTheme="minorEastAsia" w:cstheme="minorEastAsia"/>
                <w:szCs w:val="21"/>
                <w:highlight w:val="none"/>
              </w:rPr>
              <w:t>本次评审采用经评审的最低投标价法，评标委员会按照参选人报价由低到高进行报价排序，按照本章初步评审项进行符合性审查，符合性审查合格的参选人中按报价由低到高推荐中选候选人。若出现参选人参选报价相同的，由评标委员会按照 业绩合同总金额由高到低的 原则排序。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73" w:hRule="atLeast"/>
          <w:jc w:val="center"/>
        </w:trPr>
        <w:tc>
          <w:tcPr>
            <w:tcW w:w="1417" w:type="dxa"/>
            <w:vMerge w:val="restart"/>
            <w:vAlign w:val="center"/>
          </w:tcPr>
          <w:p>
            <w:pPr>
              <w:spacing w:line="276" w:lineRule="auto"/>
              <w:rPr>
                <w:rFonts w:asciiTheme="minorEastAsia" w:hAnsiTheme="minorEastAsia" w:eastAsiaTheme="minorEastAsia" w:cstheme="minorEastAsia"/>
                <w:kern w:val="0"/>
                <w:szCs w:val="21"/>
                <w:highlight w:val="none"/>
              </w:rPr>
            </w:pPr>
          </w:p>
          <w:p>
            <w:pPr>
              <w:spacing w:line="276" w:lineRule="auto"/>
              <w:jc w:val="center"/>
              <w:rPr>
                <w:rFonts w:asciiTheme="minorEastAsia" w:hAnsiTheme="minorEastAsia" w:eastAsiaTheme="minorEastAsia" w:cstheme="minorEastAsia"/>
                <w:kern w:val="0"/>
                <w:szCs w:val="21"/>
                <w:highlight w:val="none"/>
              </w:rPr>
            </w:pPr>
          </w:p>
          <w:p>
            <w:pPr>
              <w:spacing w:line="276" w:lineRule="auto"/>
              <w:ind w:left="113" w:right="113"/>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初步评审</w:t>
            </w:r>
          </w:p>
        </w:tc>
        <w:tc>
          <w:tcPr>
            <w:tcW w:w="2121" w:type="dxa"/>
            <w:gridSpan w:val="2"/>
            <w:vAlign w:val="center"/>
          </w:tcPr>
          <w:p>
            <w:pPr>
              <w:spacing w:line="276"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参选人名称</w:t>
            </w:r>
          </w:p>
        </w:tc>
        <w:tc>
          <w:tcPr>
            <w:tcW w:w="5807" w:type="dxa"/>
            <w:vAlign w:val="center"/>
          </w:tcPr>
          <w:p>
            <w:pPr>
              <w:spacing w:line="276"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67" w:hRule="atLeast"/>
          <w:jc w:val="center"/>
        </w:trPr>
        <w:tc>
          <w:tcPr>
            <w:tcW w:w="1417" w:type="dxa"/>
            <w:vMerge w:val="continue"/>
          </w:tcPr>
          <w:p>
            <w:pPr>
              <w:spacing w:line="276" w:lineRule="auto"/>
              <w:ind w:left="113" w:right="113"/>
              <w:jc w:val="center"/>
              <w:rPr>
                <w:rFonts w:asciiTheme="minorEastAsia" w:hAnsiTheme="minorEastAsia" w:eastAsiaTheme="minorEastAsia" w:cstheme="minorEastAsia"/>
                <w:szCs w:val="21"/>
                <w:highlight w:val="none"/>
              </w:rPr>
            </w:pPr>
          </w:p>
        </w:tc>
        <w:tc>
          <w:tcPr>
            <w:tcW w:w="2121" w:type="dxa"/>
            <w:gridSpan w:val="2"/>
            <w:vAlign w:val="center"/>
          </w:tcPr>
          <w:p>
            <w:pPr>
              <w:spacing w:line="276"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参选文件签字盖章</w:t>
            </w:r>
          </w:p>
        </w:tc>
        <w:tc>
          <w:tcPr>
            <w:tcW w:w="5807" w:type="dxa"/>
            <w:vAlign w:val="center"/>
          </w:tcPr>
          <w:p>
            <w:pPr>
              <w:spacing w:line="276"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法定代表人或其委托代理人按比选文件要求签字或盖章。按比选文件要求盖参选人单位鲜公章。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67" w:hRule="atLeast"/>
          <w:jc w:val="center"/>
        </w:trPr>
        <w:tc>
          <w:tcPr>
            <w:tcW w:w="1417" w:type="dxa"/>
            <w:vMerge w:val="continue"/>
          </w:tcPr>
          <w:p>
            <w:pPr>
              <w:spacing w:line="276" w:lineRule="auto"/>
              <w:ind w:left="113" w:right="113"/>
              <w:jc w:val="center"/>
              <w:rPr>
                <w:rFonts w:asciiTheme="minorEastAsia" w:hAnsiTheme="minorEastAsia" w:eastAsiaTheme="minorEastAsia" w:cstheme="minorEastAsia"/>
                <w:szCs w:val="21"/>
                <w:highlight w:val="none"/>
              </w:rPr>
            </w:pPr>
          </w:p>
        </w:tc>
        <w:tc>
          <w:tcPr>
            <w:tcW w:w="2121" w:type="dxa"/>
            <w:gridSpan w:val="2"/>
            <w:vAlign w:val="center"/>
          </w:tcPr>
          <w:p>
            <w:pPr>
              <w:spacing w:line="276"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报价唯一</w:t>
            </w:r>
          </w:p>
        </w:tc>
        <w:tc>
          <w:tcPr>
            <w:tcW w:w="5807" w:type="dxa"/>
          </w:tcPr>
          <w:p>
            <w:pPr>
              <w:spacing w:line="276"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只能有一个有效报价，在比选文件没有规定的情况下，不得提交选择性报价。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67" w:hRule="atLeast"/>
          <w:jc w:val="center"/>
        </w:trPr>
        <w:tc>
          <w:tcPr>
            <w:tcW w:w="1417" w:type="dxa"/>
            <w:vMerge w:val="continue"/>
          </w:tcPr>
          <w:p>
            <w:pPr>
              <w:spacing w:line="276" w:lineRule="auto"/>
              <w:ind w:left="113" w:right="113"/>
              <w:jc w:val="center"/>
              <w:rPr>
                <w:rFonts w:asciiTheme="minorEastAsia" w:hAnsiTheme="minorEastAsia" w:eastAsiaTheme="minorEastAsia" w:cstheme="minorEastAsia"/>
                <w:szCs w:val="21"/>
                <w:highlight w:val="none"/>
              </w:rPr>
            </w:pPr>
          </w:p>
        </w:tc>
        <w:tc>
          <w:tcPr>
            <w:tcW w:w="2121" w:type="dxa"/>
            <w:gridSpan w:val="2"/>
            <w:vAlign w:val="center"/>
          </w:tcPr>
          <w:p>
            <w:pPr>
              <w:spacing w:line="276"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质保期</w:t>
            </w:r>
          </w:p>
        </w:tc>
        <w:tc>
          <w:tcPr>
            <w:tcW w:w="5807" w:type="dxa"/>
            <w:vAlign w:val="center"/>
          </w:tcPr>
          <w:p>
            <w:pPr>
              <w:spacing w:line="276"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rPr>
              <w:t>符合第二章“参选人须知”第6款规定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67" w:hRule="atLeast"/>
          <w:jc w:val="center"/>
        </w:trPr>
        <w:tc>
          <w:tcPr>
            <w:tcW w:w="1417" w:type="dxa"/>
            <w:vMerge w:val="continue"/>
          </w:tcPr>
          <w:p>
            <w:pPr>
              <w:spacing w:line="276" w:lineRule="auto"/>
              <w:ind w:left="113" w:right="113"/>
              <w:jc w:val="center"/>
              <w:rPr>
                <w:rFonts w:asciiTheme="minorEastAsia" w:hAnsiTheme="minorEastAsia" w:eastAsiaTheme="minorEastAsia" w:cstheme="minorEastAsia"/>
                <w:szCs w:val="21"/>
                <w:highlight w:val="none"/>
              </w:rPr>
            </w:pPr>
          </w:p>
        </w:tc>
        <w:tc>
          <w:tcPr>
            <w:tcW w:w="2121" w:type="dxa"/>
            <w:gridSpan w:val="2"/>
            <w:vAlign w:val="center"/>
          </w:tcPr>
          <w:p>
            <w:pPr>
              <w:spacing w:line="276"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质量要求</w:t>
            </w:r>
          </w:p>
        </w:tc>
        <w:tc>
          <w:tcPr>
            <w:tcW w:w="5807" w:type="dxa"/>
            <w:vAlign w:val="center"/>
          </w:tcPr>
          <w:p>
            <w:pPr>
              <w:spacing w:line="276"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符合第二章“参选人须知”第7款规定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73" w:hRule="atLeast"/>
          <w:jc w:val="center"/>
        </w:trPr>
        <w:tc>
          <w:tcPr>
            <w:tcW w:w="1417" w:type="dxa"/>
            <w:vMerge w:val="continue"/>
            <w:vAlign w:val="center"/>
          </w:tcPr>
          <w:p>
            <w:pPr>
              <w:spacing w:line="276" w:lineRule="auto"/>
              <w:ind w:left="113" w:right="113"/>
              <w:jc w:val="center"/>
              <w:rPr>
                <w:rFonts w:asciiTheme="minorEastAsia" w:hAnsiTheme="minorEastAsia" w:eastAsiaTheme="minorEastAsia" w:cstheme="minorEastAsia"/>
                <w:kern w:val="0"/>
                <w:szCs w:val="21"/>
                <w:highlight w:val="none"/>
              </w:rPr>
            </w:pPr>
          </w:p>
        </w:tc>
        <w:tc>
          <w:tcPr>
            <w:tcW w:w="2121" w:type="dxa"/>
            <w:gridSpan w:val="2"/>
            <w:vAlign w:val="center"/>
          </w:tcPr>
          <w:p>
            <w:pPr>
              <w:spacing w:line="276"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资格要求</w:t>
            </w:r>
          </w:p>
        </w:tc>
        <w:tc>
          <w:tcPr>
            <w:tcW w:w="5807" w:type="dxa"/>
            <w:vAlign w:val="center"/>
          </w:tcPr>
          <w:p>
            <w:pPr>
              <w:spacing w:line="276"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符合第二章“参选人须知”第8款规定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73" w:hRule="atLeast"/>
          <w:jc w:val="center"/>
        </w:trPr>
        <w:tc>
          <w:tcPr>
            <w:tcW w:w="1417" w:type="dxa"/>
            <w:vMerge w:val="continue"/>
            <w:vAlign w:val="center"/>
          </w:tcPr>
          <w:p>
            <w:pPr>
              <w:spacing w:line="276" w:lineRule="auto"/>
              <w:ind w:left="113" w:right="113"/>
              <w:jc w:val="center"/>
              <w:rPr>
                <w:rFonts w:asciiTheme="minorEastAsia" w:hAnsiTheme="minorEastAsia" w:eastAsiaTheme="minorEastAsia" w:cstheme="minorEastAsia"/>
                <w:kern w:val="0"/>
                <w:szCs w:val="21"/>
                <w:highlight w:val="none"/>
              </w:rPr>
            </w:pPr>
          </w:p>
        </w:tc>
        <w:tc>
          <w:tcPr>
            <w:tcW w:w="2121" w:type="dxa"/>
            <w:gridSpan w:val="2"/>
            <w:vAlign w:val="center"/>
          </w:tcPr>
          <w:p>
            <w:pPr>
              <w:spacing w:line="276"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售后服务</w:t>
            </w:r>
            <w:r>
              <w:rPr>
                <w:rFonts w:hint="eastAsia" w:asciiTheme="minorEastAsia" w:hAnsiTheme="minorEastAsia" w:eastAsiaTheme="minorEastAsia" w:cstheme="minorEastAsia"/>
                <w:kern w:val="0"/>
                <w:szCs w:val="21"/>
                <w:highlight w:val="none"/>
                <w:lang w:val="en-US" w:eastAsia="zh-CN"/>
              </w:rPr>
              <w:t>及培训</w:t>
            </w:r>
            <w:r>
              <w:rPr>
                <w:rFonts w:hint="eastAsia" w:asciiTheme="minorEastAsia" w:hAnsiTheme="minorEastAsia" w:eastAsiaTheme="minorEastAsia" w:cstheme="minorEastAsia"/>
                <w:kern w:val="0"/>
                <w:szCs w:val="21"/>
                <w:highlight w:val="none"/>
              </w:rPr>
              <w:t>要求</w:t>
            </w:r>
          </w:p>
        </w:tc>
        <w:tc>
          <w:tcPr>
            <w:tcW w:w="5807" w:type="dxa"/>
            <w:vAlign w:val="center"/>
          </w:tcPr>
          <w:p>
            <w:pPr>
              <w:spacing w:line="276"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符合第二章“参选人须知”第10款规定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782" w:hRule="atLeast"/>
          <w:jc w:val="center"/>
        </w:trPr>
        <w:tc>
          <w:tcPr>
            <w:tcW w:w="1417" w:type="dxa"/>
            <w:vMerge w:val="continue"/>
            <w:vAlign w:val="center"/>
          </w:tcPr>
          <w:p>
            <w:pPr>
              <w:spacing w:line="276" w:lineRule="auto"/>
              <w:ind w:left="113" w:right="113"/>
              <w:jc w:val="center"/>
              <w:rPr>
                <w:rFonts w:asciiTheme="minorEastAsia" w:hAnsiTheme="minorEastAsia" w:eastAsiaTheme="minorEastAsia" w:cstheme="minorEastAsia"/>
                <w:kern w:val="0"/>
                <w:szCs w:val="21"/>
                <w:highlight w:val="none"/>
              </w:rPr>
            </w:pPr>
          </w:p>
        </w:tc>
        <w:tc>
          <w:tcPr>
            <w:tcW w:w="2121" w:type="dxa"/>
            <w:gridSpan w:val="2"/>
            <w:vAlign w:val="center"/>
          </w:tcPr>
          <w:p>
            <w:pPr>
              <w:spacing w:line="276"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参选报价</w:t>
            </w:r>
          </w:p>
        </w:tc>
        <w:tc>
          <w:tcPr>
            <w:tcW w:w="5807" w:type="dxa"/>
          </w:tcPr>
          <w:p>
            <w:pPr>
              <w:spacing w:line="276"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符合比选文件给出的范围及数量，且参选报价不得高于比选人公布的最高限价，但也不得低于参选人的企业成本。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0" w:type="dxa"/>
            <w:gridSpan w:val="2"/>
            <w:vAlign w:val="center"/>
          </w:tcPr>
          <w:p>
            <w:pPr>
              <w:spacing w:line="276"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评选程序</w:t>
            </w:r>
          </w:p>
        </w:tc>
        <w:tc>
          <w:tcPr>
            <w:tcW w:w="6942" w:type="dxa"/>
            <w:gridSpan w:val="3"/>
          </w:tcPr>
          <w:p>
            <w:pPr>
              <w:spacing w:line="400" w:lineRule="exact"/>
              <w:ind w:firstLine="420" w:firstLineChars="200"/>
              <w:rPr>
                <w:highlight w:val="none"/>
              </w:rPr>
            </w:pPr>
            <w:r>
              <w:rPr>
                <w:rFonts w:hint="eastAsia"/>
                <w:highlight w:val="none"/>
              </w:rPr>
              <w:t>1.按本章初步评审要求进行初步评审，未通过初步评审或评选委员会认定为无效的参选文件的不再进行后续评审。</w:t>
            </w:r>
          </w:p>
          <w:p>
            <w:pPr>
              <w:spacing w:line="276" w:lineRule="auto"/>
              <w:ind w:firstLine="420" w:firstLineChars="200"/>
              <w:rPr>
                <w:highlight w:val="none"/>
              </w:rPr>
            </w:pPr>
            <w:r>
              <w:rPr>
                <w:rFonts w:hint="eastAsia"/>
                <w:highlight w:val="none"/>
              </w:rPr>
              <w:t>2.根据本章初步评审要求进行符合性审查。符合性审查合格的参选人中，报价最低的成为第一中选候选人，报价次低的成为第二中选候选人，依次类推。</w:t>
            </w:r>
          </w:p>
          <w:p>
            <w:pPr>
              <w:pStyle w:val="17"/>
              <w:ind w:firstLine="630" w:firstLineChars="300"/>
              <w:rPr>
                <w:highlight w:val="none"/>
              </w:rPr>
            </w:pPr>
            <w:r>
              <w:rPr>
                <w:rFonts w:hint="eastAsia" w:asciiTheme="minorEastAsia" w:hAnsiTheme="minorEastAsia" w:eastAsiaTheme="minorEastAsia" w:cstheme="minorEastAsia"/>
                <w:szCs w:val="21"/>
                <w:highlight w:val="none"/>
              </w:rPr>
              <w:t>若出现参选人参选报价相同的，由评标委员会按照 业绩合同总金额由高到低的 原则排序。</w:t>
            </w:r>
          </w:p>
        </w:tc>
      </w:tr>
    </w:tbl>
    <w:p>
      <w:pPr>
        <w:ind w:firstLine="420" w:firstLineChars="200"/>
        <w:rPr>
          <w:rFonts w:ascii="宋体" w:hAnsi="宋体"/>
          <w:color w:val="auto"/>
          <w:highlight w:val="none"/>
        </w:rPr>
        <w:sectPr>
          <w:pgSz w:w="11906" w:h="16838"/>
          <w:pgMar w:top="1134" w:right="1134" w:bottom="1134" w:left="1134" w:header="851" w:footer="992" w:gutter="0"/>
          <w:cols w:space="425" w:num="1"/>
          <w:docGrid w:type="lines" w:linePitch="312" w:charSpace="0"/>
        </w:sectPr>
      </w:pPr>
    </w:p>
    <w:p>
      <w:pPr>
        <w:pStyle w:val="4"/>
        <w:numPr>
          <w:ilvl w:val="0"/>
          <w:numId w:val="2"/>
        </w:numPr>
        <w:spacing w:before="240" w:after="240" w:line="240" w:lineRule="auto"/>
        <w:jc w:val="center"/>
        <w:rPr>
          <w:rFonts w:ascii="宋体" w:hAnsi="宋体"/>
          <w:color w:val="auto"/>
          <w:sz w:val="32"/>
          <w:szCs w:val="32"/>
          <w:highlight w:val="none"/>
        </w:rPr>
      </w:pPr>
      <w:bookmarkStart w:id="19" w:name="_Toc16196573"/>
      <w:r>
        <w:rPr>
          <w:rFonts w:hint="eastAsia" w:ascii="宋体" w:hAnsi="宋体"/>
          <w:color w:val="auto"/>
          <w:sz w:val="32"/>
          <w:szCs w:val="32"/>
          <w:highlight w:val="none"/>
        </w:rPr>
        <w:t>合同格式</w:t>
      </w:r>
    </w:p>
    <w:bookmarkEnd w:id="19"/>
    <w:p>
      <w:pPr>
        <w:autoSpaceDE w:val="0"/>
        <w:autoSpaceDN w:val="0"/>
        <w:spacing w:line="360" w:lineRule="auto"/>
        <w:jc w:val="center"/>
        <w:rPr>
          <w:rFonts w:hint="eastAsia" w:ascii="宋体" w:hAnsi="宋体" w:eastAsia="Droid Sans Fallback" w:cs="宋体"/>
          <w:b/>
          <w:bCs/>
          <w:color w:val="auto"/>
          <w:kern w:val="0"/>
          <w:sz w:val="52"/>
          <w:szCs w:val="52"/>
          <w:highlight w:val="none"/>
          <w:lang w:val="zh-CN" w:bidi="zh-CN"/>
        </w:rPr>
      </w:pPr>
    </w:p>
    <w:p>
      <w:pPr>
        <w:autoSpaceDE w:val="0"/>
        <w:autoSpaceDN w:val="0"/>
        <w:spacing w:line="360" w:lineRule="auto"/>
        <w:jc w:val="center"/>
        <w:rPr>
          <w:rFonts w:hint="eastAsia" w:ascii="宋体" w:hAnsi="宋体" w:eastAsia="Droid Sans Fallback" w:cs="宋体"/>
          <w:b/>
          <w:bCs/>
          <w:color w:val="auto"/>
          <w:kern w:val="0"/>
          <w:sz w:val="52"/>
          <w:szCs w:val="52"/>
          <w:highlight w:val="none"/>
          <w:lang w:val="zh-CN" w:bidi="zh-CN"/>
        </w:rPr>
      </w:pPr>
    </w:p>
    <w:p>
      <w:pPr>
        <w:autoSpaceDE w:val="0"/>
        <w:autoSpaceDN w:val="0"/>
        <w:spacing w:line="360" w:lineRule="auto"/>
        <w:jc w:val="center"/>
        <w:rPr>
          <w:rFonts w:hint="eastAsia" w:ascii="宋体" w:hAnsi="宋体" w:eastAsia="Droid Sans Fallback" w:cs="宋体"/>
          <w:b/>
          <w:bCs/>
          <w:color w:val="auto"/>
          <w:kern w:val="0"/>
          <w:sz w:val="52"/>
          <w:szCs w:val="52"/>
          <w:highlight w:val="none"/>
          <w:lang w:val="zh-CN" w:bidi="zh-CN"/>
        </w:rPr>
      </w:pPr>
    </w:p>
    <w:p>
      <w:pPr>
        <w:autoSpaceDE w:val="0"/>
        <w:autoSpaceDN w:val="0"/>
        <w:spacing w:line="360" w:lineRule="auto"/>
        <w:jc w:val="center"/>
        <w:rPr>
          <w:rFonts w:hint="eastAsia" w:ascii="宋体" w:hAnsi="宋体" w:eastAsia="Droid Sans Fallback" w:cs="宋体"/>
          <w:b/>
          <w:bCs/>
          <w:color w:val="auto"/>
          <w:kern w:val="0"/>
          <w:sz w:val="52"/>
          <w:szCs w:val="52"/>
          <w:highlight w:val="none"/>
          <w:lang w:val="zh-CN" w:bidi="zh-CN"/>
        </w:rPr>
      </w:pPr>
    </w:p>
    <w:p>
      <w:pPr>
        <w:autoSpaceDE w:val="0"/>
        <w:autoSpaceDN w:val="0"/>
        <w:spacing w:line="360" w:lineRule="auto"/>
        <w:jc w:val="center"/>
        <w:rPr>
          <w:rFonts w:ascii="宋体" w:hAnsi="宋体" w:eastAsia="Droid Sans Fallback" w:cs="宋体"/>
          <w:b/>
          <w:bCs/>
          <w:color w:val="auto"/>
          <w:kern w:val="0"/>
          <w:sz w:val="52"/>
          <w:szCs w:val="52"/>
          <w:highlight w:val="none"/>
          <w:lang w:val="zh-CN" w:bidi="zh-CN"/>
        </w:rPr>
      </w:pPr>
      <w:r>
        <w:rPr>
          <w:rFonts w:hint="eastAsia" w:ascii="宋体" w:hAnsi="宋体" w:eastAsia="Droid Sans Fallback" w:cs="宋体"/>
          <w:b/>
          <w:bCs/>
          <w:color w:val="auto"/>
          <w:kern w:val="0"/>
          <w:sz w:val="52"/>
          <w:szCs w:val="52"/>
          <w:highlight w:val="none"/>
          <w:lang w:val="zh-CN" w:bidi="zh-CN"/>
        </w:rPr>
        <w:t>重庆市上桥粮食中转库有限责任公司托盘采购合同</w:t>
      </w:r>
    </w:p>
    <w:p>
      <w:pPr>
        <w:autoSpaceDE w:val="0"/>
        <w:autoSpaceDN w:val="0"/>
        <w:spacing w:line="360" w:lineRule="auto"/>
        <w:jc w:val="center"/>
        <w:rPr>
          <w:rFonts w:ascii="宋体" w:hAnsi="宋体" w:eastAsia="Droid Sans Fallback" w:cs="宋体"/>
          <w:bCs/>
          <w:color w:val="auto"/>
          <w:kern w:val="0"/>
          <w:sz w:val="48"/>
          <w:szCs w:val="48"/>
          <w:highlight w:val="none"/>
          <w:lang w:val="zh-CN" w:bidi="zh-CN"/>
        </w:rPr>
      </w:pPr>
    </w:p>
    <w:p>
      <w:pPr>
        <w:autoSpaceDE w:val="0"/>
        <w:autoSpaceDN w:val="0"/>
        <w:spacing w:line="360" w:lineRule="auto"/>
        <w:jc w:val="center"/>
        <w:rPr>
          <w:rFonts w:ascii="宋体" w:hAnsi="宋体" w:eastAsia="Droid Sans Fallback" w:cs="宋体"/>
          <w:b/>
          <w:bCs/>
          <w:color w:val="auto"/>
          <w:kern w:val="0"/>
          <w:sz w:val="24"/>
          <w:highlight w:val="none"/>
          <w:lang w:val="zh-CN" w:bidi="zh-CN"/>
        </w:rPr>
      </w:pPr>
    </w:p>
    <w:p>
      <w:pPr>
        <w:autoSpaceDE w:val="0"/>
        <w:autoSpaceDN w:val="0"/>
        <w:spacing w:line="360" w:lineRule="auto"/>
        <w:jc w:val="center"/>
        <w:rPr>
          <w:rFonts w:ascii="宋体" w:hAnsi="宋体" w:eastAsia="Droid Sans Fallback" w:cs="宋体"/>
          <w:b/>
          <w:bCs/>
          <w:color w:val="auto"/>
          <w:kern w:val="0"/>
          <w:sz w:val="24"/>
          <w:highlight w:val="none"/>
          <w:lang w:val="zh-CN" w:bidi="zh-CN"/>
        </w:rPr>
      </w:pPr>
    </w:p>
    <w:p>
      <w:pPr>
        <w:autoSpaceDE w:val="0"/>
        <w:autoSpaceDN w:val="0"/>
        <w:spacing w:line="360" w:lineRule="auto"/>
        <w:jc w:val="center"/>
        <w:rPr>
          <w:rFonts w:ascii="宋体" w:hAnsi="宋体" w:eastAsia="Droid Sans Fallback" w:cs="宋体"/>
          <w:b/>
          <w:bCs/>
          <w:color w:val="auto"/>
          <w:kern w:val="0"/>
          <w:sz w:val="24"/>
          <w:highlight w:val="none"/>
          <w:lang w:val="zh-CN" w:bidi="zh-CN"/>
        </w:rPr>
      </w:pPr>
    </w:p>
    <w:p>
      <w:pPr>
        <w:autoSpaceDE w:val="0"/>
        <w:autoSpaceDN w:val="0"/>
        <w:spacing w:line="360" w:lineRule="auto"/>
        <w:jc w:val="center"/>
        <w:rPr>
          <w:rFonts w:ascii="宋体" w:hAnsi="宋体" w:eastAsia="Droid Sans Fallback" w:cs="宋体"/>
          <w:b/>
          <w:bCs/>
          <w:color w:val="auto"/>
          <w:kern w:val="0"/>
          <w:sz w:val="24"/>
          <w:highlight w:val="none"/>
          <w:lang w:val="zh-CN" w:bidi="zh-CN"/>
        </w:rPr>
      </w:pPr>
    </w:p>
    <w:p>
      <w:pPr>
        <w:autoSpaceDE w:val="0"/>
        <w:autoSpaceDN w:val="0"/>
        <w:spacing w:line="360" w:lineRule="auto"/>
        <w:jc w:val="center"/>
        <w:rPr>
          <w:rFonts w:ascii="宋体" w:hAnsi="宋体" w:eastAsia="Droid Sans Fallback" w:cs="宋体"/>
          <w:b/>
          <w:bCs/>
          <w:color w:val="auto"/>
          <w:kern w:val="0"/>
          <w:sz w:val="24"/>
          <w:highlight w:val="none"/>
          <w:lang w:val="zh-CN" w:bidi="zh-CN"/>
        </w:rPr>
      </w:pPr>
    </w:p>
    <w:p>
      <w:pPr>
        <w:autoSpaceDE w:val="0"/>
        <w:autoSpaceDN w:val="0"/>
        <w:spacing w:line="360" w:lineRule="auto"/>
        <w:jc w:val="center"/>
        <w:rPr>
          <w:rFonts w:ascii="宋体" w:hAnsi="宋体" w:eastAsia="Droid Sans Fallback" w:cs="宋体"/>
          <w:b/>
          <w:bCs/>
          <w:color w:val="auto"/>
          <w:kern w:val="0"/>
          <w:sz w:val="24"/>
          <w:highlight w:val="none"/>
          <w:lang w:val="zh-CN" w:bidi="zh-CN"/>
        </w:rPr>
      </w:pPr>
    </w:p>
    <w:p>
      <w:pPr>
        <w:autoSpaceDE w:val="0"/>
        <w:autoSpaceDN w:val="0"/>
        <w:spacing w:line="360" w:lineRule="auto"/>
        <w:jc w:val="center"/>
        <w:rPr>
          <w:rFonts w:ascii="宋体" w:hAnsi="宋体" w:eastAsia="Droid Sans Fallback" w:cs="宋体"/>
          <w:b/>
          <w:bCs/>
          <w:color w:val="auto"/>
          <w:kern w:val="0"/>
          <w:sz w:val="24"/>
          <w:highlight w:val="none"/>
          <w:lang w:val="zh-CN" w:bidi="zh-CN"/>
        </w:rPr>
      </w:pPr>
    </w:p>
    <w:p>
      <w:pPr>
        <w:autoSpaceDE w:val="0"/>
        <w:autoSpaceDN w:val="0"/>
        <w:spacing w:line="360" w:lineRule="auto"/>
        <w:jc w:val="left"/>
        <w:rPr>
          <w:rFonts w:ascii="宋体" w:hAnsi="宋体" w:eastAsia="Droid Sans Fallback" w:cs="宋体"/>
          <w:b/>
          <w:bCs/>
          <w:color w:val="auto"/>
          <w:kern w:val="0"/>
          <w:sz w:val="24"/>
          <w:highlight w:val="none"/>
          <w:lang w:val="zh-CN" w:bidi="zh-CN"/>
        </w:rPr>
      </w:pPr>
    </w:p>
    <w:p>
      <w:pPr>
        <w:autoSpaceDE w:val="0"/>
        <w:autoSpaceDN w:val="0"/>
        <w:spacing w:line="360" w:lineRule="auto"/>
        <w:jc w:val="left"/>
        <w:rPr>
          <w:rFonts w:ascii="宋体" w:hAnsi="宋体" w:eastAsia="Droid Sans Fallback" w:cs="宋体"/>
          <w:b/>
          <w:bCs/>
          <w:color w:val="auto"/>
          <w:kern w:val="0"/>
          <w:sz w:val="24"/>
          <w:highlight w:val="none"/>
          <w:lang w:val="zh-CN" w:bidi="zh-CN"/>
        </w:rPr>
      </w:pPr>
    </w:p>
    <w:p>
      <w:pPr>
        <w:autoSpaceDE w:val="0"/>
        <w:autoSpaceDN w:val="0"/>
        <w:spacing w:line="360" w:lineRule="auto"/>
        <w:jc w:val="left"/>
        <w:rPr>
          <w:rFonts w:ascii="宋体" w:hAnsi="宋体" w:eastAsia="Droid Sans Fallback" w:cs="宋体"/>
          <w:b/>
          <w:bCs/>
          <w:color w:val="auto"/>
          <w:kern w:val="0"/>
          <w:sz w:val="24"/>
          <w:highlight w:val="none"/>
          <w:lang w:val="zh-CN" w:bidi="zh-CN"/>
        </w:rPr>
      </w:pPr>
    </w:p>
    <w:p>
      <w:pPr>
        <w:autoSpaceDE w:val="0"/>
        <w:autoSpaceDN w:val="0"/>
        <w:spacing w:line="360" w:lineRule="auto"/>
        <w:jc w:val="center"/>
        <w:rPr>
          <w:rFonts w:ascii="宋体" w:hAnsi="宋体" w:eastAsia="Droid Sans Fallback" w:cs="宋体"/>
          <w:b/>
          <w:color w:val="auto"/>
          <w:kern w:val="0"/>
          <w:sz w:val="22"/>
          <w:highlight w:val="none"/>
          <w:lang w:val="zh-CN" w:bidi="zh-CN"/>
        </w:rPr>
      </w:pPr>
    </w:p>
    <w:p>
      <w:pPr>
        <w:autoSpaceDE w:val="0"/>
        <w:autoSpaceDN w:val="0"/>
        <w:adjustRightInd w:val="0"/>
        <w:snapToGrid w:val="0"/>
        <w:spacing w:line="360" w:lineRule="auto"/>
        <w:jc w:val="left"/>
        <w:rPr>
          <w:rFonts w:ascii="宋体" w:hAnsi="宋体" w:eastAsia="Droid Sans Fallback" w:cs="Droid Sans Fallback"/>
          <w:snapToGrid w:val="0"/>
          <w:color w:val="auto"/>
          <w:kern w:val="0"/>
          <w:sz w:val="22"/>
          <w:szCs w:val="21"/>
          <w:highlight w:val="none"/>
          <w:lang w:val="zh-CN" w:bidi="zh-CN"/>
        </w:rPr>
      </w:pPr>
      <w:r>
        <w:rPr>
          <w:rFonts w:hint="eastAsia" w:ascii="宋体" w:hAnsi="宋体" w:eastAsia="Droid Sans Fallback" w:cs="宋体"/>
          <w:b/>
          <w:bCs/>
          <w:color w:val="auto"/>
          <w:kern w:val="0"/>
          <w:sz w:val="24"/>
          <w:highlight w:val="none"/>
          <w:lang w:val="zh-CN" w:bidi="zh-CN"/>
        </w:rPr>
        <w:br w:type="page"/>
      </w:r>
    </w:p>
    <w:p>
      <w:pPr>
        <w:tabs>
          <w:tab w:val="left" w:pos="2430"/>
          <w:tab w:val="left" w:pos="3240"/>
        </w:tabs>
        <w:topLinePunct/>
        <w:autoSpaceDE w:val="0"/>
        <w:adjustRightInd w:val="0"/>
        <w:ind w:left="120" w:right="-20"/>
        <w:jc w:val="left"/>
        <w:rPr>
          <w:rFonts w:hint="eastAsia" w:ascii="宋体" w:hAnsi="宋体"/>
          <w:color w:val="auto"/>
          <w:kern w:val="0"/>
          <w:sz w:val="24"/>
          <w:highlight w:val="none"/>
        </w:rPr>
      </w:pPr>
    </w:p>
    <w:p>
      <w:pPr>
        <w:tabs>
          <w:tab w:val="left" w:pos="2430"/>
          <w:tab w:val="left" w:pos="3240"/>
        </w:tabs>
        <w:topLinePunct/>
        <w:autoSpaceDE w:val="0"/>
        <w:adjustRightInd w:val="0"/>
        <w:ind w:left="120" w:right="-20"/>
        <w:jc w:val="left"/>
        <w:rPr>
          <w:rFonts w:ascii="宋体"/>
          <w:color w:val="auto"/>
          <w:kern w:val="0"/>
          <w:sz w:val="24"/>
          <w:highlight w:val="none"/>
          <w:u w:val="single"/>
        </w:rPr>
      </w:pPr>
      <w:r>
        <w:rPr>
          <w:rFonts w:hint="eastAsia" w:ascii="宋体" w:hAnsi="宋体"/>
          <w:color w:val="auto"/>
          <w:kern w:val="0"/>
          <w:sz w:val="24"/>
          <w:highlight w:val="none"/>
        </w:rPr>
        <w:t>甲方：</w:t>
      </w:r>
    </w:p>
    <w:p>
      <w:pPr>
        <w:topLinePunct/>
        <w:autoSpaceDE w:val="0"/>
        <w:adjustRightInd w:val="0"/>
        <w:ind w:firstLine="120" w:firstLineChars="50"/>
        <w:jc w:val="left"/>
        <w:rPr>
          <w:rFonts w:hint="eastAsia" w:ascii="宋体" w:hAnsi="宋体"/>
          <w:color w:val="auto"/>
          <w:kern w:val="0"/>
          <w:sz w:val="24"/>
          <w:highlight w:val="none"/>
        </w:rPr>
      </w:pPr>
    </w:p>
    <w:p>
      <w:pPr>
        <w:topLinePunct/>
        <w:autoSpaceDE w:val="0"/>
        <w:adjustRightInd w:val="0"/>
        <w:ind w:firstLine="120" w:firstLineChars="50"/>
        <w:jc w:val="left"/>
        <w:rPr>
          <w:rFonts w:ascii="宋体"/>
          <w:color w:val="auto"/>
          <w:kern w:val="0"/>
          <w:sz w:val="24"/>
          <w:highlight w:val="none"/>
        </w:rPr>
      </w:pPr>
      <w:r>
        <w:rPr>
          <w:rFonts w:hint="eastAsia" w:ascii="宋体" w:hAnsi="宋体"/>
          <w:color w:val="auto"/>
          <w:kern w:val="0"/>
          <w:sz w:val="24"/>
          <w:highlight w:val="none"/>
        </w:rPr>
        <w:t>乙方：</w:t>
      </w:r>
    </w:p>
    <w:p>
      <w:pPr>
        <w:pStyle w:val="4"/>
        <w:spacing w:line="560" w:lineRule="exact"/>
        <w:ind w:firstLine="482" w:firstLineChars="200"/>
        <w:rPr>
          <w:rFonts w:hint="eastAsia" w:ascii="宋体" w:hAnsi="宋体"/>
          <w:color w:val="auto"/>
          <w:kern w:val="0"/>
          <w:sz w:val="24"/>
          <w:highlight w:val="none"/>
        </w:rPr>
      </w:pPr>
      <w:r>
        <w:rPr>
          <w:rFonts w:hint="eastAsia" w:ascii="宋体" w:hAnsi="宋体"/>
          <w:color w:val="auto"/>
          <w:kern w:val="0"/>
          <w:sz w:val="24"/>
          <w:highlight w:val="none"/>
        </w:rPr>
        <w:t>根据《中华人民共和国民法典》及国家有关规定</w:t>
      </w:r>
      <w:r>
        <w:rPr>
          <w:rFonts w:ascii="宋体"/>
          <w:color w:val="auto"/>
          <w:kern w:val="0"/>
          <w:sz w:val="24"/>
          <w:highlight w:val="none"/>
        </w:rPr>
        <w:t>,</w:t>
      </w:r>
      <w:r>
        <w:rPr>
          <w:rFonts w:hint="eastAsia" w:ascii="宋体" w:hAnsi="宋体"/>
          <w:color w:val="auto"/>
          <w:kern w:val="0"/>
          <w:sz w:val="24"/>
          <w:highlight w:val="none"/>
        </w:rPr>
        <w:t>经甲方与乙方友好协商一致，达成如下协议：</w:t>
      </w:r>
    </w:p>
    <w:p>
      <w:pPr>
        <w:pStyle w:val="4"/>
        <w:spacing w:line="560" w:lineRule="exact"/>
        <w:ind w:firstLine="482" w:firstLineChars="200"/>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、托盘的数量、规格型号及合同价：</w:t>
      </w:r>
    </w:p>
    <w:p>
      <w:pPr>
        <w:pStyle w:val="66"/>
        <w:spacing w:line="360" w:lineRule="auto"/>
        <w:ind w:firstLine="480" w:firstLineChars="200"/>
        <w:rPr>
          <w:rFonts w:hAnsi="宋体"/>
          <w:color w:val="auto"/>
          <w:sz w:val="24"/>
          <w:szCs w:val="24"/>
          <w:highlight w:val="none"/>
        </w:rPr>
      </w:pPr>
      <w:r>
        <w:rPr>
          <w:rFonts w:hint="eastAsia" w:hAnsi="宋体"/>
          <w:color w:val="auto"/>
          <w:kern w:val="0"/>
          <w:sz w:val="24"/>
          <w:highlight w:val="none"/>
        </w:rPr>
        <w:t>采购托盘台。其采购的数量、规格型号及价格详见下表：</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 xml:space="preserve">1.1 </w:t>
      </w:r>
      <w:r>
        <w:rPr>
          <w:rFonts w:hint="eastAsia" w:hAnsi="宋体"/>
          <w:color w:val="auto"/>
          <w:sz w:val="24"/>
          <w:szCs w:val="24"/>
          <w:highlight w:val="none"/>
        </w:rPr>
        <w:t>本合同托盘品牌为：（品牌）</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 xml:space="preserve">1.2 </w:t>
      </w:r>
      <w:r>
        <w:rPr>
          <w:rFonts w:hint="eastAsia" w:hAnsi="宋体"/>
          <w:color w:val="auto"/>
          <w:sz w:val="24"/>
          <w:szCs w:val="24"/>
          <w:highlight w:val="none"/>
        </w:rPr>
        <w:t>托盘数量，型号及价格</w:t>
      </w:r>
    </w:p>
    <w:tbl>
      <w:tblPr>
        <w:tblStyle w:val="26"/>
        <w:tblW w:w="9322" w:type="dxa"/>
        <w:tblInd w:w="0" w:type="dxa"/>
        <w:tblLayout w:type="fixed"/>
        <w:tblCellMar>
          <w:top w:w="0" w:type="dxa"/>
          <w:left w:w="108" w:type="dxa"/>
          <w:bottom w:w="0" w:type="dxa"/>
          <w:right w:w="108" w:type="dxa"/>
        </w:tblCellMar>
      </w:tblPr>
      <w:tblGrid>
        <w:gridCol w:w="1101"/>
        <w:gridCol w:w="1559"/>
        <w:gridCol w:w="1984"/>
        <w:gridCol w:w="1560"/>
        <w:gridCol w:w="1417"/>
        <w:gridCol w:w="1701"/>
      </w:tblGrid>
      <w:tr>
        <w:tblPrEx>
          <w:tblCellMar>
            <w:top w:w="0" w:type="dxa"/>
            <w:left w:w="108" w:type="dxa"/>
            <w:bottom w:w="0" w:type="dxa"/>
            <w:right w:w="108" w:type="dxa"/>
          </w:tblCellMar>
        </w:tblPrEx>
        <w:trPr>
          <w:trHeight w:val="930"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kern w:val="0"/>
                <w:szCs w:val="21"/>
                <w:highlight w:val="none"/>
              </w:rPr>
            </w:pPr>
            <w:r>
              <w:rPr>
                <w:rFonts w:hint="eastAsia" w:ascii="宋体" w:hAnsi="宋体" w:cs="宋体"/>
                <w:color w:val="auto"/>
                <w:kern w:val="0"/>
                <w:szCs w:val="21"/>
                <w:highlight w:val="none"/>
              </w:rPr>
              <w:t>序号</w:t>
            </w: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kern w:val="0"/>
                <w:szCs w:val="21"/>
                <w:highlight w:val="none"/>
              </w:rPr>
            </w:pPr>
            <w:r>
              <w:rPr>
                <w:rFonts w:hint="eastAsia" w:ascii="宋体" w:hAnsi="宋体" w:cs="宋体"/>
                <w:color w:val="auto"/>
                <w:kern w:val="0"/>
                <w:szCs w:val="21"/>
                <w:highlight w:val="none"/>
              </w:rPr>
              <w:t>名称</w:t>
            </w:r>
          </w:p>
        </w:tc>
        <w:tc>
          <w:tcPr>
            <w:tcW w:w="1984"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kern w:val="0"/>
                <w:szCs w:val="21"/>
                <w:highlight w:val="none"/>
              </w:rPr>
            </w:pPr>
            <w:r>
              <w:rPr>
                <w:rFonts w:hint="eastAsia" w:ascii="宋体" w:hAnsi="宋体" w:cs="宋体"/>
                <w:color w:val="auto"/>
                <w:kern w:val="0"/>
                <w:szCs w:val="21"/>
                <w:highlight w:val="none"/>
              </w:rPr>
              <w:t>规格型号</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kern w:val="0"/>
                <w:szCs w:val="21"/>
                <w:highlight w:val="none"/>
              </w:rPr>
            </w:pPr>
            <w:r>
              <w:rPr>
                <w:rFonts w:hint="eastAsia" w:ascii="宋体" w:hAnsi="宋体" w:cs="宋体"/>
                <w:color w:val="auto"/>
                <w:kern w:val="0"/>
                <w:szCs w:val="21"/>
                <w:highlight w:val="none"/>
              </w:rPr>
              <w:t>数量（片）</w:t>
            </w:r>
          </w:p>
        </w:tc>
        <w:tc>
          <w:tcPr>
            <w:tcW w:w="1417"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kern w:val="0"/>
                <w:szCs w:val="21"/>
                <w:highlight w:val="none"/>
              </w:rPr>
            </w:pPr>
            <w:r>
              <w:rPr>
                <w:rFonts w:hint="eastAsia" w:ascii="宋体" w:hAnsi="宋体" w:cs="宋体"/>
                <w:color w:val="auto"/>
                <w:kern w:val="0"/>
                <w:szCs w:val="21"/>
                <w:highlight w:val="none"/>
              </w:rPr>
              <w:t>单价（元）</w:t>
            </w:r>
          </w:p>
        </w:tc>
        <w:tc>
          <w:tcPr>
            <w:tcW w:w="1701" w:type="dxa"/>
            <w:tcBorders>
              <w:top w:val="single" w:color="auto" w:sz="4" w:space="0"/>
              <w:left w:val="nil"/>
              <w:bottom w:val="single" w:color="auto" w:sz="4" w:space="0"/>
              <w:right w:val="single" w:color="auto" w:sz="4" w:space="0"/>
            </w:tcBorders>
            <w:noWrap w:val="0"/>
            <w:vAlign w:val="center"/>
          </w:tcPr>
          <w:p>
            <w:pPr>
              <w:widowControl/>
              <w:rPr>
                <w:rFonts w:ascii="宋体" w:cs="宋体"/>
                <w:color w:val="auto"/>
                <w:kern w:val="0"/>
                <w:szCs w:val="21"/>
                <w:highlight w:val="none"/>
              </w:rPr>
            </w:pPr>
            <w:r>
              <w:rPr>
                <w:rFonts w:hint="eastAsia" w:ascii="宋体" w:hAnsi="宋体" w:cs="宋体"/>
                <w:color w:val="auto"/>
                <w:kern w:val="0"/>
                <w:szCs w:val="21"/>
                <w:highlight w:val="none"/>
              </w:rPr>
              <w:t>设备费合计（元）（含13</w:t>
            </w:r>
            <w:r>
              <w:rPr>
                <w:rFonts w:ascii="宋体" w:hAnsi="宋体" w:cs="宋体"/>
                <w:color w:val="auto"/>
                <w:kern w:val="0"/>
                <w:szCs w:val="21"/>
                <w:highlight w:val="none"/>
              </w:rPr>
              <w:t>%</w:t>
            </w:r>
            <w:r>
              <w:rPr>
                <w:rFonts w:hint="eastAsia" w:ascii="宋体" w:hAnsi="宋体" w:cs="宋体"/>
                <w:color w:val="auto"/>
                <w:kern w:val="0"/>
                <w:szCs w:val="21"/>
                <w:highlight w:val="none"/>
              </w:rPr>
              <w:t>增值税）</w:t>
            </w:r>
          </w:p>
        </w:tc>
      </w:tr>
      <w:tr>
        <w:tblPrEx>
          <w:tblCellMar>
            <w:top w:w="0" w:type="dxa"/>
            <w:left w:w="108" w:type="dxa"/>
            <w:bottom w:w="0" w:type="dxa"/>
            <w:right w:w="108" w:type="dxa"/>
          </w:tblCellMar>
        </w:tblPrEx>
        <w:trPr>
          <w:trHeight w:val="720" w:hRule="atLeast"/>
        </w:trPr>
        <w:tc>
          <w:tcPr>
            <w:tcW w:w="110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559"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984"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417"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701"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720" w:hRule="atLeast"/>
        </w:trPr>
        <w:tc>
          <w:tcPr>
            <w:tcW w:w="110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559"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984"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417"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701"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720" w:hRule="atLeast"/>
        </w:trPr>
        <w:tc>
          <w:tcPr>
            <w:tcW w:w="110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559"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984"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417"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701"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720" w:hRule="atLeast"/>
        </w:trPr>
        <w:tc>
          <w:tcPr>
            <w:tcW w:w="110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559"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984"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417"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701"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r>
    </w:tbl>
    <w:p>
      <w:pPr>
        <w:pStyle w:val="66"/>
        <w:spacing w:line="360" w:lineRule="auto"/>
        <w:ind w:firstLine="480" w:firstLineChars="200"/>
        <w:rPr>
          <w:rFonts w:hAnsi="宋体"/>
          <w:color w:val="auto"/>
          <w:sz w:val="24"/>
          <w:szCs w:val="24"/>
          <w:highlight w:val="none"/>
          <w:lang w:val="en-US"/>
        </w:rPr>
      </w:pPr>
      <w:r>
        <w:rPr>
          <w:rFonts w:hint="eastAsia" w:hAnsi="宋体"/>
          <w:color w:val="auto"/>
          <w:sz w:val="24"/>
          <w:szCs w:val="24"/>
          <w:highlight w:val="none"/>
          <w:lang w:val="en-US"/>
        </w:rPr>
        <w:t>1</w:t>
      </w:r>
      <w:r>
        <w:rPr>
          <w:rFonts w:hAnsi="宋体"/>
          <w:color w:val="auto"/>
          <w:sz w:val="24"/>
          <w:szCs w:val="24"/>
          <w:highlight w:val="none"/>
          <w:lang w:val="en-US"/>
        </w:rPr>
        <w:t xml:space="preserve">.3 </w:t>
      </w:r>
      <w:r>
        <w:rPr>
          <w:rFonts w:hint="eastAsia" w:hAnsi="宋体"/>
          <w:color w:val="auto"/>
          <w:sz w:val="24"/>
          <w:szCs w:val="24"/>
          <w:highlight w:val="none"/>
          <w:lang w:val="en-US"/>
        </w:rPr>
        <w:t>质保期：（</w:t>
      </w:r>
      <w:r>
        <w:rPr>
          <w:rFonts w:hAnsi="宋体"/>
          <w:color w:val="auto"/>
          <w:sz w:val="24"/>
          <w:szCs w:val="24"/>
          <w:highlight w:val="none"/>
          <w:lang w:val="en-US"/>
        </w:rPr>
        <w:t>中</w:t>
      </w:r>
      <w:r>
        <w:rPr>
          <w:rFonts w:hint="eastAsia" w:hAnsi="宋体"/>
          <w:color w:val="auto"/>
          <w:sz w:val="24"/>
          <w:szCs w:val="24"/>
          <w:highlight w:val="none"/>
          <w:lang w:val="en-US" w:eastAsia="zh-CN"/>
        </w:rPr>
        <w:t>选</w:t>
      </w:r>
      <w:r>
        <w:rPr>
          <w:rFonts w:hint="eastAsia" w:hAnsi="宋体"/>
          <w:color w:val="auto"/>
          <w:sz w:val="24"/>
          <w:szCs w:val="24"/>
          <w:highlight w:val="none"/>
          <w:lang w:val="en-US"/>
        </w:rPr>
        <w:t>文件内容）</w:t>
      </w:r>
    </w:p>
    <w:p>
      <w:pPr>
        <w:pStyle w:val="66"/>
        <w:spacing w:line="360" w:lineRule="auto"/>
        <w:ind w:firstLine="480" w:firstLineChars="200"/>
        <w:rPr>
          <w:rFonts w:hAnsi="宋体"/>
          <w:color w:val="auto"/>
          <w:sz w:val="24"/>
          <w:szCs w:val="24"/>
          <w:highlight w:val="none"/>
          <w:lang w:val="en-US"/>
        </w:rPr>
      </w:pPr>
      <w:r>
        <w:rPr>
          <w:rFonts w:hint="eastAsia" w:hAnsi="宋体"/>
          <w:color w:val="auto"/>
          <w:sz w:val="24"/>
          <w:szCs w:val="24"/>
          <w:highlight w:val="none"/>
          <w:lang w:val="en-US"/>
        </w:rPr>
        <w:t>1</w:t>
      </w:r>
      <w:r>
        <w:rPr>
          <w:rFonts w:hAnsi="宋体"/>
          <w:color w:val="auto"/>
          <w:sz w:val="24"/>
          <w:szCs w:val="24"/>
          <w:highlight w:val="none"/>
          <w:lang w:val="en-US"/>
        </w:rPr>
        <w:t xml:space="preserve">.4 </w:t>
      </w:r>
      <w:r>
        <w:rPr>
          <w:rFonts w:hint="eastAsia" w:hAnsi="宋体"/>
          <w:color w:val="auto"/>
          <w:sz w:val="24"/>
          <w:szCs w:val="24"/>
          <w:highlight w:val="none"/>
          <w:lang w:val="en-US"/>
        </w:rPr>
        <w:t>售后服务及培训：（</w:t>
      </w:r>
      <w:r>
        <w:rPr>
          <w:rFonts w:hAnsi="宋体"/>
          <w:color w:val="auto"/>
          <w:sz w:val="24"/>
          <w:szCs w:val="24"/>
          <w:highlight w:val="none"/>
          <w:lang w:val="en-US"/>
        </w:rPr>
        <w:t>中</w:t>
      </w:r>
      <w:r>
        <w:rPr>
          <w:rFonts w:hint="eastAsia" w:hAnsi="宋体"/>
          <w:color w:val="auto"/>
          <w:sz w:val="24"/>
          <w:szCs w:val="24"/>
          <w:highlight w:val="none"/>
          <w:lang w:val="en-US" w:eastAsia="zh-CN"/>
        </w:rPr>
        <w:t>选</w:t>
      </w:r>
      <w:r>
        <w:rPr>
          <w:rFonts w:hint="eastAsia" w:hAnsi="宋体"/>
          <w:color w:val="auto"/>
          <w:sz w:val="24"/>
          <w:szCs w:val="24"/>
          <w:highlight w:val="none"/>
          <w:lang w:val="en-US"/>
        </w:rPr>
        <w:t>文件内容）</w:t>
      </w:r>
    </w:p>
    <w:p>
      <w:pPr>
        <w:pStyle w:val="66"/>
        <w:spacing w:line="360" w:lineRule="auto"/>
        <w:ind w:firstLine="482" w:firstLineChars="200"/>
        <w:rPr>
          <w:rFonts w:hAnsi="宋体"/>
          <w:b/>
          <w:color w:val="auto"/>
          <w:sz w:val="24"/>
          <w:szCs w:val="24"/>
          <w:highlight w:val="none"/>
        </w:rPr>
      </w:pPr>
      <w:r>
        <w:rPr>
          <w:rFonts w:hint="eastAsia" w:hAnsi="宋体"/>
          <w:b/>
          <w:color w:val="auto"/>
          <w:sz w:val="24"/>
          <w:szCs w:val="24"/>
          <w:highlight w:val="none"/>
          <w:lang w:val="en-US"/>
        </w:rPr>
        <w:t>2、</w:t>
      </w:r>
      <w:r>
        <w:rPr>
          <w:rFonts w:hint="eastAsia" w:hAnsi="宋体"/>
          <w:b/>
          <w:color w:val="auto"/>
          <w:sz w:val="24"/>
          <w:szCs w:val="24"/>
          <w:highlight w:val="none"/>
        </w:rPr>
        <w:t>设备价款付款方式：</w:t>
      </w:r>
    </w:p>
    <w:p>
      <w:pPr>
        <w:spacing w:line="360" w:lineRule="auto"/>
        <w:ind w:firstLine="422" w:firstLineChars="200"/>
        <w:jc w:val="left"/>
        <w:rPr>
          <w:rFonts w:ascii="宋体" w:hAnsi="宋体"/>
          <w:b/>
          <w:color w:val="auto"/>
          <w:szCs w:val="21"/>
          <w:highlight w:val="none"/>
        </w:rPr>
      </w:pPr>
      <w:r>
        <w:rPr>
          <w:rFonts w:ascii="宋体" w:hAnsi="宋体"/>
          <w:b/>
          <w:color w:val="auto"/>
          <w:szCs w:val="21"/>
          <w:highlight w:val="none"/>
        </w:rPr>
        <w:t>2.1</w:t>
      </w:r>
      <w:r>
        <w:rPr>
          <w:rFonts w:hint="eastAsia" w:ascii="宋体" w:hAnsi="宋体"/>
          <w:b/>
          <w:color w:val="auto"/>
          <w:szCs w:val="21"/>
          <w:highlight w:val="none"/>
        </w:rPr>
        <w:t>设备价款支付（提供13</w:t>
      </w:r>
      <w:r>
        <w:rPr>
          <w:rFonts w:ascii="宋体" w:hAnsi="宋体"/>
          <w:b/>
          <w:color w:val="auto"/>
          <w:szCs w:val="21"/>
          <w:highlight w:val="none"/>
        </w:rPr>
        <w:t>%</w:t>
      </w:r>
      <w:r>
        <w:rPr>
          <w:rFonts w:hint="eastAsia" w:ascii="宋体" w:hAnsi="宋体"/>
          <w:b/>
          <w:color w:val="auto"/>
          <w:szCs w:val="21"/>
          <w:highlight w:val="none"/>
        </w:rPr>
        <w:t>增值税专用发票）</w:t>
      </w:r>
    </w:p>
    <w:p>
      <w:pPr>
        <w:pStyle w:val="66"/>
        <w:spacing w:line="360" w:lineRule="auto"/>
        <w:ind w:firstLine="480" w:firstLineChars="200"/>
        <w:rPr>
          <w:rFonts w:hAnsi="宋体"/>
          <w:color w:val="auto"/>
          <w:kern w:val="0"/>
          <w:sz w:val="24"/>
          <w:highlight w:val="none"/>
        </w:rPr>
      </w:pPr>
      <w:r>
        <w:rPr>
          <w:rFonts w:hint="eastAsia" w:hAnsi="宋体"/>
          <w:color w:val="auto"/>
          <w:kern w:val="0"/>
          <w:sz w:val="24"/>
          <w:highlight w:val="none"/>
        </w:rPr>
        <w:t>本合同设备采用</w:t>
      </w:r>
      <w:r>
        <w:rPr>
          <w:rFonts w:hint="eastAsia" w:hAnsi="宋体"/>
          <w:color w:val="auto"/>
          <w:kern w:val="0"/>
          <w:sz w:val="24"/>
          <w:highlight w:val="none"/>
          <w:lang w:val="en-US" w:eastAsia="zh-CN"/>
        </w:rPr>
        <w:t>一次性供货方式进行供货</w:t>
      </w:r>
      <w:r>
        <w:rPr>
          <w:rFonts w:hint="eastAsia" w:hAnsi="宋体"/>
          <w:color w:val="auto"/>
          <w:kern w:val="0"/>
          <w:sz w:val="24"/>
          <w:highlight w:val="none"/>
        </w:rPr>
        <w:t>，甲方</w:t>
      </w:r>
      <w:r>
        <w:rPr>
          <w:rFonts w:hint="eastAsia" w:hAnsi="宋体"/>
          <w:color w:val="auto"/>
          <w:kern w:val="0"/>
          <w:sz w:val="24"/>
          <w:highlight w:val="none"/>
          <w:lang w:val="en-US"/>
        </w:rPr>
        <w:t>以</w:t>
      </w:r>
      <w:r>
        <w:rPr>
          <w:rFonts w:hint="eastAsia" w:hAnsi="宋体"/>
          <w:color w:val="auto"/>
          <w:kern w:val="0"/>
          <w:sz w:val="24"/>
          <w:highlight w:val="none"/>
        </w:rPr>
        <w:t>书面</w:t>
      </w:r>
      <w:r>
        <w:rPr>
          <w:rFonts w:hint="eastAsia" w:hAnsi="宋体"/>
          <w:color w:val="auto"/>
          <w:kern w:val="0"/>
          <w:sz w:val="24"/>
          <w:highlight w:val="none"/>
          <w:lang w:val="en-US"/>
        </w:rPr>
        <w:t>形式</w:t>
      </w:r>
      <w:r>
        <w:rPr>
          <w:rFonts w:hint="eastAsia" w:hAnsi="宋体"/>
          <w:color w:val="auto"/>
          <w:kern w:val="0"/>
          <w:sz w:val="24"/>
          <w:highlight w:val="none"/>
        </w:rPr>
        <w:t>通知乙方排产及供货，乙方在</w:t>
      </w:r>
      <w:r>
        <w:rPr>
          <w:rFonts w:hint="eastAsia" w:hAnsi="宋体"/>
          <w:color w:val="auto"/>
          <w:kern w:val="0"/>
          <w:sz w:val="24"/>
          <w:highlight w:val="none"/>
          <w:lang w:eastAsia="zh-CN"/>
        </w:rPr>
        <w:t>甲方通知</w:t>
      </w:r>
      <w:r>
        <w:rPr>
          <w:rFonts w:hint="eastAsia" w:hAnsi="宋体"/>
          <w:color w:val="auto"/>
          <w:kern w:val="0"/>
          <w:sz w:val="24"/>
          <w:highlight w:val="none"/>
        </w:rPr>
        <w:t>时间内完成</w:t>
      </w:r>
      <w:r>
        <w:rPr>
          <w:rFonts w:hint="eastAsia" w:hAnsi="宋体"/>
          <w:color w:val="auto"/>
          <w:kern w:val="0"/>
          <w:sz w:val="24"/>
          <w:highlight w:val="none"/>
          <w:lang w:val="en-US" w:eastAsia="zh-CN"/>
        </w:rPr>
        <w:t>本项目</w:t>
      </w:r>
      <w:r>
        <w:rPr>
          <w:rFonts w:hint="eastAsia" w:hAnsi="宋体"/>
          <w:color w:val="auto"/>
          <w:kern w:val="0"/>
          <w:sz w:val="24"/>
          <w:highlight w:val="none"/>
        </w:rPr>
        <w:t>的全部供货，将产品送达至指定地点并</w:t>
      </w:r>
      <w:r>
        <w:rPr>
          <w:rFonts w:hint="eastAsia" w:hAnsi="宋体"/>
          <w:color w:val="auto"/>
          <w:kern w:val="0"/>
          <w:sz w:val="24"/>
          <w:highlight w:val="none"/>
          <w:lang w:val="en-US" w:eastAsia="zh-Hans"/>
        </w:rPr>
        <w:t>完成安装和调试</w:t>
      </w:r>
      <w:r>
        <w:rPr>
          <w:rFonts w:hint="eastAsia" w:hAnsi="宋体"/>
          <w:color w:val="auto"/>
          <w:kern w:val="0"/>
          <w:sz w:val="24"/>
          <w:highlight w:val="none"/>
          <w:lang w:val="en-US" w:eastAsia="zh-CN"/>
        </w:rPr>
        <w:t>，</w:t>
      </w:r>
      <w:r>
        <w:rPr>
          <w:rFonts w:hint="eastAsia" w:hAnsi="宋体"/>
          <w:color w:val="auto"/>
          <w:kern w:val="0"/>
          <w:sz w:val="24"/>
          <w:highlight w:val="none"/>
        </w:rPr>
        <w:t>经甲方验收合格后，乙方提出</w:t>
      </w:r>
      <w:r>
        <w:rPr>
          <w:rFonts w:hint="eastAsia" w:hAnsi="宋体"/>
          <w:color w:val="auto"/>
          <w:kern w:val="0"/>
          <w:sz w:val="24"/>
          <w:highlight w:val="none"/>
          <w:lang w:val="en-US" w:eastAsia="zh-CN"/>
        </w:rPr>
        <w:t>本次</w:t>
      </w:r>
      <w:r>
        <w:rPr>
          <w:rFonts w:hint="eastAsia" w:hAnsi="宋体"/>
          <w:color w:val="auto"/>
          <w:kern w:val="0"/>
          <w:sz w:val="24"/>
          <w:highlight w:val="none"/>
          <w:lang w:val="en-US"/>
        </w:rPr>
        <w:t>设备</w:t>
      </w:r>
      <w:r>
        <w:rPr>
          <w:rFonts w:hint="eastAsia" w:hAnsi="宋体"/>
          <w:color w:val="auto"/>
          <w:kern w:val="0"/>
          <w:sz w:val="24"/>
          <w:highlight w:val="none"/>
        </w:rPr>
        <w:t>支付申请，甲方在对</w:t>
      </w:r>
      <w:r>
        <w:rPr>
          <w:rFonts w:hint="eastAsia" w:hAnsi="宋体"/>
          <w:color w:val="auto"/>
          <w:kern w:val="0"/>
          <w:sz w:val="24"/>
          <w:highlight w:val="none"/>
          <w:lang w:val="en-US" w:eastAsia="zh-CN"/>
        </w:rPr>
        <w:t>本次</w:t>
      </w:r>
      <w:r>
        <w:rPr>
          <w:rFonts w:hint="eastAsia" w:hAnsi="宋体"/>
          <w:color w:val="auto"/>
          <w:kern w:val="0"/>
          <w:sz w:val="24"/>
          <w:highlight w:val="none"/>
        </w:rPr>
        <w:t>支付申请审核完成后要求乙方开具增值税专用发票，甲方收到增值税专用发票后10个工作日内支付</w:t>
      </w:r>
      <w:r>
        <w:rPr>
          <w:rFonts w:hint="eastAsia" w:hAnsi="宋体"/>
          <w:color w:val="auto"/>
          <w:kern w:val="0"/>
          <w:sz w:val="24"/>
          <w:highlight w:val="none"/>
          <w:lang w:val="en-US"/>
        </w:rPr>
        <w:t>该批次设备价款</w:t>
      </w:r>
      <w:r>
        <w:rPr>
          <w:rFonts w:hint="eastAsia" w:hAnsi="宋体"/>
          <w:color w:val="auto"/>
          <w:kern w:val="0"/>
          <w:sz w:val="24"/>
          <w:highlight w:val="none"/>
        </w:rPr>
        <w:t>的97%，预留</w:t>
      </w:r>
      <w:r>
        <w:rPr>
          <w:rFonts w:hint="eastAsia" w:hAnsi="宋体"/>
          <w:color w:val="auto"/>
          <w:kern w:val="0"/>
          <w:sz w:val="24"/>
          <w:highlight w:val="none"/>
          <w:lang w:val="en-US"/>
        </w:rPr>
        <w:t>该批次设备价款的</w:t>
      </w:r>
      <w:r>
        <w:rPr>
          <w:rFonts w:hint="eastAsia" w:hAnsi="宋体"/>
          <w:color w:val="auto"/>
          <w:kern w:val="0"/>
          <w:sz w:val="24"/>
          <w:highlight w:val="none"/>
        </w:rPr>
        <w:t>3%作为质保金。</w:t>
      </w:r>
    </w:p>
    <w:p>
      <w:pPr>
        <w:pStyle w:val="66"/>
        <w:spacing w:line="360" w:lineRule="auto"/>
        <w:ind w:firstLine="480" w:firstLineChars="200"/>
        <w:rPr>
          <w:rFonts w:hint="eastAsia" w:hAnsi="宋体"/>
          <w:color w:val="auto"/>
          <w:kern w:val="0"/>
          <w:sz w:val="24"/>
          <w:highlight w:val="none"/>
        </w:rPr>
      </w:pPr>
      <w:r>
        <w:rPr>
          <w:rFonts w:hint="eastAsia" w:hAnsi="宋体"/>
          <w:color w:val="auto"/>
          <w:kern w:val="0"/>
          <w:sz w:val="24"/>
          <w:highlight w:val="none"/>
        </w:rPr>
        <w:t>乙方指定收款账户信息如下，若乙方改变收款账户信息需提前书面通知（仅限加盖公章的非电子邮件）并送达甲方，否则因乙方疏忽造成的财产损失，甲方不承担任何责任，但乙方仍应按合同约定履行义务：</w:t>
      </w:r>
    </w:p>
    <w:p>
      <w:pPr>
        <w:pStyle w:val="66"/>
        <w:spacing w:line="360" w:lineRule="auto"/>
        <w:ind w:firstLine="480" w:firstLineChars="200"/>
        <w:rPr>
          <w:rFonts w:hint="eastAsia" w:hAnsi="宋体"/>
          <w:color w:val="auto"/>
          <w:kern w:val="0"/>
          <w:sz w:val="24"/>
          <w:highlight w:val="none"/>
        </w:rPr>
      </w:pPr>
      <w:r>
        <w:rPr>
          <w:rFonts w:hint="eastAsia" w:hAnsi="宋体"/>
          <w:color w:val="auto"/>
          <w:kern w:val="0"/>
          <w:sz w:val="24"/>
          <w:highlight w:val="none"/>
        </w:rPr>
        <w:t>户名：</w:t>
      </w:r>
    </w:p>
    <w:p>
      <w:pPr>
        <w:pStyle w:val="66"/>
        <w:spacing w:line="360" w:lineRule="auto"/>
        <w:ind w:firstLine="480" w:firstLineChars="200"/>
        <w:rPr>
          <w:rFonts w:hint="eastAsia" w:hAnsi="宋体"/>
          <w:color w:val="auto"/>
          <w:kern w:val="0"/>
          <w:sz w:val="24"/>
          <w:highlight w:val="none"/>
        </w:rPr>
      </w:pPr>
      <w:r>
        <w:rPr>
          <w:rFonts w:hint="eastAsia" w:hAnsi="宋体"/>
          <w:color w:val="auto"/>
          <w:kern w:val="0"/>
          <w:sz w:val="24"/>
          <w:highlight w:val="none"/>
        </w:rPr>
        <w:t>开户行：</w:t>
      </w:r>
    </w:p>
    <w:p>
      <w:pPr>
        <w:pStyle w:val="66"/>
        <w:spacing w:line="360" w:lineRule="auto"/>
        <w:ind w:firstLine="480" w:firstLineChars="200"/>
        <w:rPr>
          <w:rFonts w:hAnsi="宋体"/>
          <w:color w:val="auto"/>
          <w:sz w:val="24"/>
          <w:szCs w:val="24"/>
          <w:highlight w:val="none"/>
        </w:rPr>
      </w:pPr>
      <w:r>
        <w:rPr>
          <w:rFonts w:hint="eastAsia" w:hAnsi="宋体"/>
          <w:color w:val="auto"/>
          <w:kern w:val="0"/>
          <w:sz w:val="24"/>
          <w:highlight w:val="none"/>
        </w:rPr>
        <w:t>银行账号：</w:t>
      </w:r>
    </w:p>
    <w:p>
      <w:pPr>
        <w:pStyle w:val="66"/>
        <w:spacing w:line="360" w:lineRule="auto"/>
        <w:ind w:firstLine="480" w:firstLineChars="200"/>
        <w:rPr>
          <w:rFonts w:hAnsi="宋体"/>
          <w:color w:val="auto"/>
          <w:kern w:val="0"/>
          <w:sz w:val="24"/>
          <w:highlight w:val="none"/>
        </w:rPr>
      </w:pPr>
      <w:r>
        <w:rPr>
          <w:rFonts w:hint="eastAsia" w:hAnsi="宋体"/>
          <w:color w:val="auto"/>
          <w:kern w:val="0"/>
          <w:sz w:val="24"/>
          <w:highlight w:val="none"/>
        </w:rPr>
        <w:t>甲方按照乙方提供的下列账户信息资料，通过银行结算方式支付给乙方。乙方对其指定的下列账户信息真实性、安全性、准确性负责。</w:t>
      </w:r>
    </w:p>
    <w:p>
      <w:pPr>
        <w:pStyle w:val="66"/>
        <w:spacing w:line="360" w:lineRule="auto"/>
        <w:ind w:firstLine="480" w:firstLineChars="200"/>
        <w:rPr>
          <w:rFonts w:hAnsi="宋体"/>
          <w:color w:val="auto"/>
          <w:kern w:val="0"/>
          <w:sz w:val="24"/>
          <w:highlight w:val="none"/>
        </w:rPr>
      </w:pPr>
      <w:r>
        <w:rPr>
          <w:rFonts w:hint="eastAsia" w:hAnsi="宋体"/>
          <w:color w:val="auto"/>
          <w:kern w:val="0"/>
          <w:sz w:val="24"/>
          <w:highlight w:val="none"/>
        </w:rPr>
        <w:t>收款人：</w:t>
      </w:r>
    </w:p>
    <w:p>
      <w:pPr>
        <w:pStyle w:val="66"/>
        <w:spacing w:line="360" w:lineRule="auto"/>
        <w:ind w:firstLine="480" w:firstLineChars="200"/>
        <w:rPr>
          <w:rFonts w:hAnsi="宋体"/>
          <w:color w:val="auto"/>
          <w:kern w:val="0"/>
          <w:sz w:val="24"/>
          <w:highlight w:val="none"/>
        </w:rPr>
      </w:pPr>
      <w:r>
        <w:rPr>
          <w:rFonts w:hint="eastAsia" w:hAnsi="宋体"/>
          <w:color w:val="auto"/>
          <w:kern w:val="0"/>
          <w:sz w:val="24"/>
          <w:highlight w:val="none"/>
        </w:rPr>
        <w:t>开户行：</w:t>
      </w:r>
    </w:p>
    <w:p>
      <w:pPr>
        <w:pStyle w:val="66"/>
        <w:spacing w:line="360" w:lineRule="auto"/>
        <w:ind w:firstLine="480" w:firstLineChars="200"/>
        <w:rPr>
          <w:rFonts w:hAnsi="宋体"/>
          <w:color w:val="auto"/>
          <w:kern w:val="0"/>
          <w:sz w:val="24"/>
          <w:highlight w:val="none"/>
        </w:rPr>
      </w:pPr>
      <w:r>
        <w:rPr>
          <w:rFonts w:hint="eastAsia" w:hAnsi="宋体"/>
          <w:color w:val="auto"/>
          <w:kern w:val="0"/>
          <w:sz w:val="24"/>
          <w:highlight w:val="none"/>
        </w:rPr>
        <w:t>账号：</w:t>
      </w:r>
    </w:p>
    <w:p>
      <w:pPr>
        <w:pStyle w:val="66"/>
        <w:spacing w:line="360" w:lineRule="auto"/>
        <w:ind w:firstLine="480" w:firstLineChars="200"/>
        <w:rPr>
          <w:rFonts w:hAnsi="宋体"/>
          <w:b/>
          <w:bCs/>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w:t>
      </w:r>
      <w:r>
        <w:rPr>
          <w:rFonts w:hint="eastAsia" w:hAnsi="宋体"/>
          <w:b/>
          <w:bCs/>
          <w:color w:val="auto"/>
          <w:sz w:val="24"/>
          <w:szCs w:val="24"/>
          <w:highlight w:val="none"/>
        </w:rPr>
        <w:t>产品质量保证</w:t>
      </w:r>
    </w:p>
    <w:p>
      <w:pPr>
        <w:spacing w:line="360" w:lineRule="auto"/>
        <w:ind w:firstLine="480" w:firstLineChars="200"/>
        <w:jc w:val="left"/>
        <w:rPr>
          <w:rFonts w:ascii="宋体"/>
          <w:color w:val="auto"/>
          <w:sz w:val="24"/>
          <w:highlight w:val="none"/>
        </w:rPr>
      </w:pPr>
      <w:r>
        <w:rPr>
          <w:rFonts w:ascii="宋体" w:hAnsi="宋体"/>
          <w:color w:val="auto"/>
          <w:sz w:val="24"/>
          <w:highlight w:val="none"/>
        </w:rPr>
        <w:t xml:space="preserve">3.1 </w:t>
      </w:r>
      <w:r>
        <w:rPr>
          <w:rFonts w:hint="eastAsia" w:ascii="宋体" w:hAnsi="宋体"/>
          <w:color w:val="auto"/>
          <w:sz w:val="24"/>
          <w:highlight w:val="none"/>
        </w:rPr>
        <w:t>乙方提供的设备规格必须是全新（包括零部件）的、未曾使用过的，制造、测试、验收标准达到相关国家标准，并满足甲方的技术要求和功能需求。</w:t>
      </w:r>
    </w:p>
    <w:p>
      <w:pPr>
        <w:spacing w:line="360" w:lineRule="auto"/>
        <w:ind w:firstLine="480" w:firstLineChars="200"/>
        <w:jc w:val="left"/>
        <w:rPr>
          <w:rFonts w:ascii="宋体"/>
          <w:color w:val="auto"/>
          <w:sz w:val="24"/>
          <w:highlight w:val="none"/>
        </w:rPr>
      </w:pPr>
      <w:r>
        <w:rPr>
          <w:rFonts w:ascii="宋体" w:hAnsi="宋体"/>
          <w:color w:val="auto"/>
          <w:sz w:val="24"/>
          <w:highlight w:val="none"/>
        </w:rPr>
        <w:t xml:space="preserve">3.2 </w:t>
      </w:r>
      <w:r>
        <w:rPr>
          <w:rFonts w:hint="eastAsia" w:ascii="宋体" w:hAnsi="宋体"/>
          <w:color w:val="auto"/>
          <w:sz w:val="24"/>
          <w:highlight w:val="none"/>
        </w:rPr>
        <w:t>乙方提供的设备必须符合中华人民共和国国家现行有关制造和调试的国家标准及规程、规范。</w:t>
      </w:r>
    </w:p>
    <w:p>
      <w:pPr>
        <w:pStyle w:val="66"/>
        <w:spacing w:line="360" w:lineRule="auto"/>
        <w:ind w:firstLine="482" w:firstLineChars="200"/>
        <w:rPr>
          <w:rFonts w:hAnsi="宋体"/>
          <w:b/>
          <w:color w:val="auto"/>
          <w:sz w:val="24"/>
          <w:szCs w:val="24"/>
          <w:highlight w:val="none"/>
        </w:rPr>
      </w:pPr>
      <w:r>
        <w:rPr>
          <w:rFonts w:hAnsi="宋体"/>
          <w:b/>
          <w:color w:val="auto"/>
          <w:sz w:val="24"/>
          <w:szCs w:val="24"/>
          <w:highlight w:val="none"/>
        </w:rPr>
        <w:t>4</w:t>
      </w:r>
      <w:r>
        <w:rPr>
          <w:rFonts w:hint="eastAsia" w:hAnsi="宋体"/>
          <w:b/>
          <w:color w:val="auto"/>
          <w:sz w:val="24"/>
          <w:szCs w:val="24"/>
          <w:highlight w:val="none"/>
        </w:rPr>
        <w:t>、产品包装及运输方式</w:t>
      </w:r>
    </w:p>
    <w:p>
      <w:pPr>
        <w:autoSpaceDE w:val="0"/>
        <w:autoSpaceDN w:val="0"/>
        <w:adjustRightInd w:val="0"/>
        <w:spacing w:line="360" w:lineRule="auto"/>
        <w:ind w:firstLine="480" w:firstLineChars="200"/>
        <w:jc w:val="left"/>
        <w:rPr>
          <w:rFonts w:ascii="宋体"/>
          <w:b/>
          <w:color w:val="auto"/>
          <w:kern w:val="0"/>
          <w:sz w:val="24"/>
          <w:highlight w:val="none"/>
        </w:rPr>
      </w:pPr>
      <w:r>
        <w:rPr>
          <w:rFonts w:ascii="宋体" w:hAnsi="宋体"/>
          <w:color w:val="auto"/>
          <w:kern w:val="0"/>
          <w:sz w:val="24"/>
          <w:highlight w:val="none"/>
        </w:rPr>
        <w:t xml:space="preserve">4.1 </w:t>
      </w:r>
      <w:r>
        <w:rPr>
          <w:rFonts w:hint="eastAsia" w:ascii="宋体" w:hAnsi="宋体"/>
          <w:color w:val="auto"/>
          <w:sz w:val="24"/>
          <w:highlight w:val="none"/>
        </w:rPr>
        <w:t>乙方</w:t>
      </w:r>
      <w:r>
        <w:rPr>
          <w:rFonts w:hint="eastAsia" w:ascii="宋体" w:hAnsi="宋体"/>
          <w:color w:val="auto"/>
          <w:kern w:val="0"/>
          <w:sz w:val="24"/>
          <w:highlight w:val="none"/>
        </w:rPr>
        <w:t>以合理的包装，保障产品符合正常运输的要求。</w:t>
      </w:r>
    </w:p>
    <w:p>
      <w:pPr>
        <w:autoSpaceDE w:val="0"/>
        <w:autoSpaceDN w:val="0"/>
        <w:adjustRightInd w:val="0"/>
        <w:spacing w:line="360" w:lineRule="auto"/>
        <w:ind w:firstLine="480" w:firstLineChars="200"/>
        <w:jc w:val="left"/>
        <w:rPr>
          <w:rFonts w:ascii="宋体"/>
          <w:b/>
          <w:color w:val="auto"/>
          <w:kern w:val="0"/>
          <w:sz w:val="24"/>
          <w:highlight w:val="none"/>
        </w:rPr>
      </w:pPr>
      <w:r>
        <w:rPr>
          <w:rFonts w:ascii="宋体" w:hAnsi="宋体"/>
          <w:color w:val="auto"/>
          <w:kern w:val="0"/>
          <w:sz w:val="24"/>
          <w:highlight w:val="none"/>
        </w:rPr>
        <w:t xml:space="preserve">4.2 </w:t>
      </w:r>
      <w:r>
        <w:rPr>
          <w:rFonts w:hint="eastAsia" w:ascii="宋体" w:hAnsi="宋体"/>
          <w:color w:val="auto"/>
          <w:sz w:val="24"/>
          <w:highlight w:val="none"/>
        </w:rPr>
        <w:t>乙方</w:t>
      </w:r>
      <w:r>
        <w:rPr>
          <w:rFonts w:hint="eastAsia" w:ascii="宋体" w:hAnsi="宋体"/>
          <w:color w:val="auto"/>
          <w:kern w:val="0"/>
          <w:sz w:val="24"/>
          <w:highlight w:val="none"/>
        </w:rPr>
        <w:t>将本合同产品运到甲方指定的工程现场后，应按甲方指定的位置进行卸货并采取相应的防淋、防潮、防窃、防震、防锈、防腐和防强光的保管措施，防止任何锈蚀、损失和损害。</w:t>
      </w:r>
    </w:p>
    <w:p>
      <w:pPr>
        <w:autoSpaceDE w:val="0"/>
        <w:autoSpaceDN w:val="0"/>
        <w:adjustRightInd w:val="0"/>
        <w:spacing w:line="360" w:lineRule="auto"/>
        <w:ind w:firstLine="480" w:firstLineChars="200"/>
        <w:jc w:val="left"/>
        <w:rPr>
          <w:rFonts w:ascii="宋体"/>
          <w:color w:val="auto"/>
          <w:kern w:val="0"/>
          <w:sz w:val="24"/>
          <w:highlight w:val="none"/>
        </w:rPr>
      </w:pPr>
      <w:r>
        <w:rPr>
          <w:rFonts w:ascii="宋体" w:hAnsi="宋体"/>
          <w:color w:val="auto"/>
          <w:kern w:val="0"/>
          <w:sz w:val="24"/>
          <w:highlight w:val="none"/>
        </w:rPr>
        <w:t xml:space="preserve">4.3 </w:t>
      </w:r>
      <w:r>
        <w:rPr>
          <w:rFonts w:hint="eastAsia" w:ascii="宋体" w:hAnsi="宋体"/>
          <w:color w:val="auto"/>
          <w:kern w:val="0"/>
          <w:sz w:val="24"/>
          <w:highlight w:val="none"/>
        </w:rPr>
        <w:t>若因</w:t>
      </w:r>
      <w:r>
        <w:rPr>
          <w:rFonts w:hint="eastAsia" w:ascii="宋体" w:hAnsi="宋体"/>
          <w:color w:val="auto"/>
          <w:sz w:val="24"/>
          <w:highlight w:val="none"/>
        </w:rPr>
        <w:t>乙方</w:t>
      </w:r>
      <w:r>
        <w:rPr>
          <w:rFonts w:hint="eastAsia" w:ascii="宋体" w:hAnsi="宋体"/>
          <w:color w:val="auto"/>
          <w:kern w:val="0"/>
          <w:sz w:val="24"/>
          <w:highlight w:val="none"/>
        </w:rPr>
        <w:t>对合同内设备包装（防护措施）不当，造成货物的损坏、锈蚀、损失或包装破损等责任事故，均由</w:t>
      </w:r>
      <w:r>
        <w:rPr>
          <w:rFonts w:hint="eastAsia" w:ascii="宋体" w:hAnsi="宋体"/>
          <w:color w:val="auto"/>
          <w:sz w:val="24"/>
          <w:highlight w:val="none"/>
        </w:rPr>
        <w:t>乙方</w:t>
      </w:r>
      <w:r>
        <w:rPr>
          <w:rFonts w:hint="eastAsia" w:ascii="宋体" w:hAnsi="宋体"/>
          <w:color w:val="auto"/>
          <w:kern w:val="0"/>
          <w:sz w:val="24"/>
          <w:highlight w:val="none"/>
        </w:rPr>
        <w:t>负责</w:t>
      </w:r>
      <w:r>
        <w:rPr>
          <w:rFonts w:hint="eastAsia" w:ascii="宋体" w:hAnsi="宋体"/>
          <w:color w:val="auto"/>
          <w:kern w:val="0"/>
          <w:sz w:val="24"/>
          <w:highlight w:val="none"/>
          <w:lang w:eastAsia="zh-CN"/>
        </w:rPr>
        <w:t>全部</w:t>
      </w:r>
      <w:r>
        <w:rPr>
          <w:rFonts w:hint="eastAsia" w:ascii="宋体" w:hAnsi="宋体"/>
          <w:color w:val="auto"/>
          <w:kern w:val="0"/>
          <w:sz w:val="24"/>
          <w:highlight w:val="none"/>
        </w:rPr>
        <w:t>赔偿。</w:t>
      </w:r>
    </w:p>
    <w:p>
      <w:pPr>
        <w:autoSpaceDE w:val="0"/>
        <w:autoSpaceDN w:val="0"/>
        <w:adjustRightInd w:val="0"/>
        <w:spacing w:line="360" w:lineRule="auto"/>
        <w:ind w:firstLine="480" w:firstLineChars="200"/>
        <w:jc w:val="left"/>
        <w:rPr>
          <w:rFonts w:ascii="宋体"/>
          <w:color w:val="auto"/>
          <w:kern w:val="0"/>
          <w:sz w:val="24"/>
          <w:highlight w:val="none"/>
        </w:rPr>
      </w:pPr>
      <w:r>
        <w:rPr>
          <w:rFonts w:ascii="宋体" w:hAnsi="宋体"/>
          <w:color w:val="auto"/>
          <w:kern w:val="0"/>
          <w:sz w:val="24"/>
          <w:highlight w:val="none"/>
        </w:rPr>
        <w:t xml:space="preserve">4.4  </w:t>
      </w:r>
      <w:r>
        <w:rPr>
          <w:rFonts w:hint="eastAsia" w:ascii="宋体" w:hAnsi="宋体"/>
          <w:color w:val="auto"/>
          <w:sz w:val="24"/>
          <w:highlight w:val="none"/>
        </w:rPr>
        <w:t>乙方还应负责到工地的下车、楼内转运及保管等，费用包含在总价中。</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 xml:space="preserve">4.5 </w:t>
      </w:r>
      <w:r>
        <w:rPr>
          <w:rFonts w:hint="eastAsia" w:hAnsi="宋体"/>
          <w:color w:val="auto"/>
          <w:sz w:val="24"/>
          <w:szCs w:val="24"/>
          <w:highlight w:val="none"/>
        </w:rPr>
        <w:t>运输方式：乙方自行确定。</w:t>
      </w:r>
    </w:p>
    <w:p>
      <w:pPr>
        <w:pStyle w:val="66"/>
        <w:spacing w:line="360" w:lineRule="auto"/>
        <w:ind w:firstLine="482" w:firstLineChars="200"/>
        <w:rPr>
          <w:rFonts w:hAnsi="宋体"/>
          <w:b/>
          <w:bCs/>
          <w:color w:val="auto"/>
          <w:sz w:val="24"/>
          <w:szCs w:val="24"/>
          <w:highlight w:val="none"/>
        </w:rPr>
      </w:pPr>
      <w:r>
        <w:rPr>
          <w:rFonts w:hAnsi="宋体"/>
          <w:b/>
          <w:color w:val="auto"/>
          <w:sz w:val="24"/>
          <w:szCs w:val="24"/>
          <w:highlight w:val="none"/>
        </w:rPr>
        <w:t>5</w:t>
      </w:r>
      <w:r>
        <w:rPr>
          <w:rFonts w:hint="eastAsia" w:hAnsi="宋体"/>
          <w:b/>
          <w:color w:val="auto"/>
          <w:sz w:val="24"/>
          <w:szCs w:val="24"/>
          <w:highlight w:val="none"/>
        </w:rPr>
        <w:t>、</w:t>
      </w:r>
      <w:r>
        <w:rPr>
          <w:rFonts w:hint="eastAsia" w:hAnsi="宋体"/>
          <w:b/>
          <w:bCs/>
          <w:color w:val="auto"/>
          <w:sz w:val="24"/>
          <w:szCs w:val="24"/>
          <w:highlight w:val="none"/>
        </w:rPr>
        <w:t>设备交付与查验</w:t>
      </w:r>
    </w:p>
    <w:p>
      <w:pPr>
        <w:spacing w:line="360" w:lineRule="auto"/>
        <w:ind w:firstLine="480" w:firstLineChars="200"/>
        <w:rPr>
          <w:rFonts w:ascii="宋体"/>
          <w:color w:val="auto"/>
          <w:sz w:val="24"/>
          <w:highlight w:val="none"/>
        </w:rPr>
      </w:pPr>
      <w:r>
        <w:rPr>
          <w:rFonts w:ascii="宋体" w:hAnsi="宋体"/>
          <w:color w:val="auto"/>
          <w:sz w:val="24"/>
          <w:highlight w:val="none"/>
        </w:rPr>
        <w:t>5.1</w:t>
      </w:r>
      <w:r>
        <w:rPr>
          <w:rFonts w:hint="eastAsia" w:ascii="宋体" w:hAnsi="宋体"/>
          <w:color w:val="auto"/>
          <w:sz w:val="24"/>
          <w:highlight w:val="none"/>
        </w:rPr>
        <w:t>、设备的交付</w:t>
      </w:r>
    </w:p>
    <w:p>
      <w:pPr>
        <w:spacing w:line="360" w:lineRule="auto"/>
        <w:ind w:firstLine="480" w:firstLineChars="200"/>
        <w:rPr>
          <w:rFonts w:ascii="宋体"/>
          <w:color w:val="auto"/>
          <w:sz w:val="24"/>
          <w:highlight w:val="none"/>
          <w:u w:val="single"/>
        </w:rPr>
      </w:pPr>
      <w:r>
        <w:rPr>
          <w:rFonts w:ascii="宋体" w:hAnsi="宋体"/>
          <w:color w:val="auto"/>
          <w:sz w:val="24"/>
          <w:highlight w:val="none"/>
        </w:rPr>
        <w:t xml:space="preserve">5.1.1 </w:t>
      </w:r>
      <w:r>
        <w:rPr>
          <w:rFonts w:hint="eastAsia" w:ascii="宋体" w:hAnsi="宋体"/>
          <w:color w:val="auto"/>
          <w:sz w:val="24"/>
          <w:highlight w:val="none"/>
        </w:rPr>
        <w:t>设备交付方式：</w:t>
      </w:r>
      <w:r>
        <w:rPr>
          <w:rFonts w:hint="eastAsia" w:ascii="宋体" w:hAnsi="宋体"/>
          <w:color w:val="auto"/>
          <w:sz w:val="24"/>
          <w:highlight w:val="none"/>
          <w:u w:val="single"/>
        </w:rPr>
        <w:t>乙方负责将货物运送至甲方指定地点。</w:t>
      </w:r>
    </w:p>
    <w:p>
      <w:pPr>
        <w:spacing w:line="360" w:lineRule="auto"/>
        <w:ind w:firstLine="480" w:firstLineChars="200"/>
        <w:rPr>
          <w:rFonts w:hint="eastAsia" w:ascii="宋体" w:hAnsi="宋体"/>
          <w:color w:val="auto"/>
          <w:sz w:val="24"/>
          <w:highlight w:val="yellow"/>
        </w:rPr>
      </w:pPr>
      <w:r>
        <w:rPr>
          <w:rFonts w:hint="eastAsia" w:ascii="宋体" w:hAnsi="宋体"/>
          <w:color w:val="auto"/>
          <w:sz w:val="24"/>
          <w:highlight w:val="none"/>
        </w:rPr>
        <w:t>交货地点：</w:t>
      </w:r>
      <w:r>
        <w:rPr>
          <w:rFonts w:hint="eastAsia" w:ascii="宋体" w:hAnsi="宋体"/>
          <w:color w:val="auto"/>
          <w:sz w:val="24"/>
          <w:highlight w:val="yellow"/>
          <w:u w:val="single"/>
          <w:lang w:val="en-US" w:eastAsia="zh-CN"/>
        </w:rPr>
        <w:t xml:space="preserve">润渝米业大米加工厂内甲方指定位置 </w:t>
      </w:r>
      <w:r>
        <w:rPr>
          <w:rFonts w:hint="eastAsia" w:ascii="宋体" w:hAnsi="宋体"/>
          <w:color w:val="auto"/>
          <w:sz w:val="24"/>
          <w:highlight w:val="yellow"/>
        </w:rPr>
        <w:t>。</w:t>
      </w:r>
    </w:p>
    <w:p>
      <w:pPr>
        <w:spacing w:line="360" w:lineRule="auto"/>
        <w:ind w:firstLine="480" w:firstLineChars="200"/>
        <w:rPr>
          <w:rFonts w:hint="eastAsia" w:ascii="宋体" w:hAnsi="宋体"/>
          <w:b/>
          <w:color w:val="auto"/>
          <w:sz w:val="24"/>
          <w:highlight w:val="none"/>
          <w:u w:val="single"/>
          <w:lang w:val="en-US" w:eastAsia="zh-CN"/>
        </w:rPr>
      </w:pPr>
      <w:r>
        <w:rPr>
          <w:rFonts w:hint="eastAsia" w:ascii="宋体" w:hAnsi="宋体"/>
          <w:color w:val="auto"/>
          <w:sz w:val="24"/>
          <w:highlight w:val="none"/>
        </w:rPr>
        <w:t>甲方接收人员：</w:t>
      </w:r>
      <w:r>
        <w:rPr>
          <w:rFonts w:hint="eastAsia" w:ascii="宋体" w:hAnsi="宋体"/>
          <w:b/>
          <w:color w:val="auto"/>
          <w:sz w:val="24"/>
          <w:highlight w:val="none"/>
          <w:u w:val="single"/>
          <w:lang w:val="en-US" w:eastAsia="zh-CN"/>
        </w:rPr>
        <w:t xml:space="preserve">             </w:t>
      </w:r>
      <w:r>
        <w:rPr>
          <w:rFonts w:hint="eastAsia" w:ascii="宋体" w:hAnsi="宋体" w:cs="Times New Roman"/>
          <w:color w:val="auto"/>
          <w:sz w:val="24"/>
          <w:highlight w:val="none"/>
          <w:lang w:val="en-US" w:eastAsia="zh-CN"/>
        </w:rPr>
        <w:t>联系方</w:t>
      </w:r>
      <w:r>
        <w:rPr>
          <w:rFonts w:hint="eastAsia" w:ascii="宋体" w:hAnsi="宋体" w:cs="Times New Roman"/>
          <w:color w:val="auto"/>
          <w:sz w:val="24"/>
          <w:highlight w:val="none"/>
          <w:u w:val="single"/>
          <w:lang w:val="en-US" w:eastAsia="zh-CN"/>
        </w:rPr>
        <w:t xml:space="preserve">式：           </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乙方负责办理运输和保险，将货物运抵现场。有关运输和保险的一切费用由乙方承担。所有货物运抵现场且经甲方书面签收的日期为交货日期。</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5.1.2 </w:t>
      </w:r>
      <w:r>
        <w:rPr>
          <w:rFonts w:hint="eastAsia" w:ascii="宋体" w:hAnsi="宋体"/>
          <w:color w:val="auto"/>
          <w:sz w:val="24"/>
          <w:highlight w:val="none"/>
        </w:rPr>
        <w:t>乙方可根据特殊情况</w:t>
      </w:r>
      <w:r>
        <w:rPr>
          <w:rFonts w:ascii="宋体"/>
          <w:color w:val="auto"/>
          <w:sz w:val="24"/>
          <w:highlight w:val="none"/>
        </w:rPr>
        <w:t>,</w:t>
      </w:r>
      <w:r>
        <w:rPr>
          <w:rFonts w:hint="eastAsia" w:ascii="宋体" w:hAnsi="宋体"/>
          <w:color w:val="auto"/>
          <w:sz w:val="24"/>
          <w:highlight w:val="none"/>
        </w:rPr>
        <w:t>在征得甲方</w:t>
      </w:r>
      <w:r>
        <w:rPr>
          <w:rFonts w:hint="eastAsia" w:ascii="宋体" w:hAnsi="宋体"/>
          <w:color w:val="auto"/>
          <w:sz w:val="24"/>
          <w:highlight w:val="none"/>
          <w:lang w:eastAsia="zh-CN"/>
        </w:rPr>
        <w:t>书面</w:t>
      </w:r>
      <w:r>
        <w:rPr>
          <w:rFonts w:hint="eastAsia" w:ascii="宋体" w:hAnsi="宋体"/>
          <w:color w:val="auto"/>
          <w:sz w:val="24"/>
          <w:highlight w:val="none"/>
        </w:rPr>
        <w:t>同意的条件下</w:t>
      </w:r>
      <w:r>
        <w:rPr>
          <w:rFonts w:ascii="宋体"/>
          <w:color w:val="auto"/>
          <w:sz w:val="24"/>
          <w:highlight w:val="none"/>
        </w:rPr>
        <w:t>,</w:t>
      </w:r>
      <w:r>
        <w:rPr>
          <w:rFonts w:hint="eastAsia" w:ascii="宋体" w:hAnsi="宋体"/>
          <w:color w:val="auto"/>
          <w:sz w:val="24"/>
          <w:highlight w:val="none"/>
        </w:rPr>
        <w:t>将合同设备分批交货</w:t>
      </w:r>
      <w:r>
        <w:rPr>
          <w:rFonts w:ascii="宋体"/>
          <w:color w:val="auto"/>
          <w:sz w:val="24"/>
          <w:highlight w:val="none"/>
        </w:rPr>
        <w:t>,</w:t>
      </w:r>
      <w:r>
        <w:rPr>
          <w:rFonts w:hint="eastAsia" w:ascii="宋体" w:hAnsi="宋体"/>
          <w:color w:val="auto"/>
          <w:sz w:val="24"/>
          <w:highlight w:val="none"/>
        </w:rPr>
        <w:t>以配合合同设备的调试和保证交付使用的时间。</w:t>
      </w:r>
    </w:p>
    <w:p>
      <w:pPr>
        <w:spacing w:line="360" w:lineRule="auto"/>
        <w:ind w:firstLine="480" w:firstLineChars="200"/>
        <w:rPr>
          <w:rFonts w:ascii="宋体"/>
          <w:color w:val="auto"/>
          <w:sz w:val="24"/>
          <w:highlight w:val="none"/>
        </w:rPr>
      </w:pPr>
      <w:r>
        <w:rPr>
          <w:rFonts w:ascii="宋体" w:hAnsi="宋体"/>
          <w:color w:val="auto"/>
          <w:sz w:val="24"/>
          <w:highlight w:val="none"/>
        </w:rPr>
        <w:t>5.2</w:t>
      </w:r>
      <w:r>
        <w:rPr>
          <w:rFonts w:hint="eastAsia" w:ascii="宋体" w:hAnsi="宋体"/>
          <w:color w:val="auto"/>
          <w:sz w:val="24"/>
          <w:highlight w:val="none"/>
        </w:rPr>
        <w:t>、设备的查验</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5.2.1 </w:t>
      </w:r>
      <w:r>
        <w:rPr>
          <w:rFonts w:hint="eastAsia" w:ascii="宋体" w:hAnsi="宋体"/>
          <w:color w:val="auto"/>
          <w:sz w:val="24"/>
          <w:highlight w:val="none"/>
        </w:rPr>
        <w:t>设备到货后，乙方应在</w:t>
      </w:r>
      <w:r>
        <w:rPr>
          <w:rFonts w:ascii="宋体" w:hAnsi="宋体"/>
          <w:color w:val="auto"/>
          <w:sz w:val="24"/>
          <w:highlight w:val="none"/>
        </w:rPr>
        <w:t>3</w:t>
      </w:r>
      <w:r>
        <w:rPr>
          <w:rFonts w:hint="eastAsia" w:ascii="宋体" w:hAnsi="宋体"/>
          <w:color w:val="auto"/>
          <w:sz w:val="24"/>
          <w:highlight w:val="none"/>
        </w:rPr>
        <w:t>天内检查设备及附件的完整性、技术资料和图纸是否符合要求，若有损坏、受潮、缺箱等问题，应及时弥补，以完善本合同的设备。</w:t>
      </w:r>
    </w:p>
    <w:p>
      <w:pPr>
        <w:spacing w:line="360" w:lineRule="auto"/>
        <w:ind w:firstLine="480" w:firstLineChars="200"/>
        <w:jc w:val="left"/>
        <w:rPr>
          <w:rFonts w:ascii="宋体"/>
          <w:color w:val="auto"/>
          <w:sz w:val="24"/>
          <w:highlight w:val="none"/>
        </w:rPr>
      </w:pPr>
      <w:r>
        <w:rPr>
          <w:rFonts w:ascii="宋体" w:hAnsi="宋体"/>
          <w:color w:val="auto"/>
          <w:sz w:val="24"/>
          <w:highlight w:val="none"/>
        </w:rPr>
        <w:t xml:space="preserve">5.2.2 </w:t>
      </w:r>
      <w:r>
        <w:rPr>
          <w:rFonts w:hint="eastAsia" w:ascii="宋体" w:hAnsi="宋体"/>
          <w:color w:val="auto"/>
          <w:sz w:val="24"/>
          <w:highlight w:val="none"/>
        </w:rPr>
        <w:t>乙方初验后应通知甲方开箱查验，如设备的品质、规格型号或数量等与合同所规定的不符，则乙方应予以无条件更换、补发所短缺的部件。</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 xml:space="preserve">5.2.3 </w:t>
      </w:r>
      <w:r>
        <w:rPr>
          <w:rFonts w:hint="eastAsia" w:hAnsi="宋体"/>
          <w:color w:val="auto"/>
          <w:sz w:val="24"/>
          <w:szCs w:val="24"/>
          <w:highlight w:val="none"/>
        </w:rPr>
        <w:t>甲方有权对出厂前的设备到厂检查，其人员</w:t>
      </w:r>
      <w:r>
        <w:rPr>
          <w:rFonts w:hAnsi="宋体"/>
          <w:color w:val="auto"/>
          <w:sz w:val="24"/>
          <w:szCs w:val="24"/>
          <w:highlight w:val="none"/>
        </w:rPr>
        <w:t>(1-3</w:t>
      </w:r>
      <w:r>
        <w:rPr>
          <w:rFonts w:hint="eastAsia" w:hAnsi="宋体"/>
          <w:color w:val="auto"/>
          <w:sz w:val="24"/>
          <w:szCs w:val="24"/>
          <w:highlight w:val="none"/>
        </w:rPr>
        <w:t>人</w:t>
      </w:r>
      <w:r>
        <w:rPr>
          <w:rFonts w:hAnsi="宋体"/>
          <w:color w:val="auto"/>
          <w:sz w:val="24"/>
          <w:szCs w:val="24"/>
          <w:highlight w:val="none"/>
        </w:rPr>
        <w:t>)</w:t>
      </w:r>
      <w:r>
        <w:rPr>
          <w:rFonts w:hint="eastAsia" w:hAnsi="宋体"/>
          <w:color w:val="auto"/>
          <w:sz w:val="24"/>
          <w:szCs w:val="24"/>
          <w:highlight w:val="none"/>
        </w:rPr>
        <w:t>到厂检查的差旅费由</w:t>
      </w:r>
      <w:r>
        <w:rPr>
          <w:rFonts w:hint="eastAsia" w:hAnsi="宋体"/>
          <w:color w:val="auto"/>
          <w:sz w:val="24"/>
          <w:highlight w:val="none"/>
        </w:rPr>
        <w:t>乙方</w:t>
      </w:r>
      <w:r>
        <w:rPr>
          <w:rFonts w:hint="eastAsia" w:hAnsi="宋体"/>
          <w:color w:val="auto"/>
          <w:sz w:val="24"/>
          <w:szCs w:val="24"/>
          <w:highlight w:val="none"/>
        </w:rPr>
        <w:t>承担。</w:t>
      </w:r>
    </w:p>
    <w:p>
      <w:pPr>
        <w:pStyle w:val="66"/>
        <w:spacing w:line="360" w:lineRule="auto"/>
        <w:ind w:firstLine="482" w:firstLineChars="200"/>
        <w:rPr>
          <w:rFonts w:hAnsi="宋体"/>
          <w:b/>
          <w:color w:val="auto"/>
          <w:sz w:val="24"/>
          <w:szCs w:val="24"/>
          <w:highlight w:val="none"/>
        </w:rPr>
      </w:pPr>
      <w:r>
        <w:rPr>
          <w:rFonts w:hAnsi="宋体"/>
          <w:b/>
          <w:color w:val="auto"/>
          <w:sz w:val="24"/>
          <w:szCs w:val="24"/>
          <w:highlight w:val="none"/>
        </w:rPr>
        <w:t>6</w:t>
      </w:r>
      <w:r>
        <w:rPr>
          <w:rFonts w:hint="eastAsia" w:hAnsi="宋体"/>
          <w:b/>
          <w:color w:val="auto"/>
          <w:sz w:val="24"/>
          <w:szCs w:val="24"/>
          <w:highlight w:val="none"/>
        </w:rPr>
        <w:t>、承诺与保证</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 xml:space="preserve">6.1 </w:t>
      </w:r>
      <w:r>
        <w:rPr>
          <w:rFonts w:hint="eastAsia" w:hAnsi="宋体"/>
          <w:color w:val="auto"/>
          <w:sz w:val="24"/>
          <w:highlight w:val="none"/>
        </w:rPr>
        <w:t>乙方</w:t>
      </w:r>
      <w:r>
        <w:rPr>
          <w:rFonts w:hint="eastAsia" w:hAnsi="宋体"/>
          <w:color w:val="auto"/>
          <w:sz w:val="24"/>
          <w:szCs w:val="24"/>
          <w:highlight w:val="none"/>
        </w:rPr>
        <w:t>保证依本合同向甲方提供的产品符合本合同中关于品质的约定。</w:t>
      </w:r>
    </w:p>
    <w:p>
      <w:pPr>
        <w:snapToGrid w:val="0"/>
        <w:spacing w:line="360" w:lineRule="auto"/>
        <w:ind w:firstLine="480" w:firstLineChars="200"/>
        <w:rPr>
          <w:rFonts w:hint="eastAsia" w:ascii="宋体" w:hAnsi="宋体" w:cs="MingLiUfalt"/>
          <w:color w:val="auto"/>
          <w:kern w:val="0"/>
          <w:sz w:val="24"/>
          <w:szCs w:val="28"/>
          <w:highlight w:val="none"/>
          <w:lang w:val="zh-CN"/>
        </w:rPr>
      </w:pPr>
      <w:r>
        <w:rPr>
          <w:rFonts w:hAnsi="宋体"/>
          <w:color w:val="auto"/>
          <w:sz w:val="24"/>
          <w:highlight w:val="none"/>
        </w:rPr>
        <w:t>6.2</w:t>
      </w:r>
      <w:r>
        <w:rPr>
          <w:rFonts w:hint="eastAsia" w:ascii="宋体" w:hAnsi="宋体"/>
          <w:color w:val="auto"/>
          <w:sz w:val="24"/>
          <w:szCs w:val="28"/>
          <w:highlight w:val="none"/>
          <w:lang w:val="zh-CN"/>
        </w:rPr>
        <w:t xml:space="preserve">乙方应保证， 托盘在正常使用下质量保证期为5年，5年内如出现非人为性损坏的情况，免费1:1更换，质保期后破损托盘按3:1 (按照重量 )的比例进行免费调换。 </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 xml:space="preserve">6.3 </w:t>
      </w:r>
      <w:r>
        <w:rPr>
          <w:rFonts w:hint="eastAsia" w:hAnsi="宋体"/>
          <w:color w:val="auto"/>
          <w:sz w:val="24"/>
          <w:highlight w:val="none"/>
        </w:rPr>
        <w:t>乙方</w:t>
      </w:r>
      <w:r>
        <w:rPr>
          <w:rFonts w:hint="eastAsia" w:hAnsi="宋体"/>
          <w:color w:val="auto"/>
          <w:sz w:val="24"/>
          <w:szCs w:val="24"/>
          <w:highlight w:val="none"/>
        </w:rPr>
        <w:t>应当按照国家关于生产企业实施制造、调试、维修全面负责一条龙管理制度的规定，并依约保证产品的制造和调试质量。</w:t>
      </w:r>
    </w:p>
    <w:p>
      <w:pPr>
        <w:pStyle w:val="66"/>
        <w:spacing w:line="360" w:lineRule="auto"/>
        <w:ind w:left="210" w:leftChars="100" w:firstLine="240" w:firstLineChars="100"/>
        <w:rPr>
          <w:rFonts w:hAnsi="宋体"/>
          <w:color w:val="auto"/>
          <w:sz w:val="24"/>
          <w:szCs w:val="24"/>
          <w:highlight w:val="none"/>
        </w:rPr>
      </w:pPr>
      <w:r>
        <w:rPr>
          <w:rFonts w:hAnsi="宋体"/>
          <w:color w:val="auto"/>
          <w:sz w:val="24"/>
          <w:szCs w:val="24"/>
          <w:highlight w:val="none"/>
        </w:rPr>
        <w:t xml:space="preserve">6.4 </w:t>
      </w:r>
      <w:r>
        <w:rPr>
          <w:rFonts w:hint="eastAsia" w:hAnsi="宋体"/>
          <w:color w:val="auto"/>
          <w:sz w:val="24"/>
          <w:highlight w:val="none"/>
        </w:rPr>
        <w:t>乙方</w:t>
      </w:r>
      <w:r>
        <w:rPr>
          <w:rFonts w:hint="eastAsia" w:hAnsi="宋体"/>
          <w:color w:val="auto"/>
          <w:sz w:val="24"/>
          <w:szCs w:val="24"/>
          <w:highlight w:val="none"/>
        </w:rPr>
        <w:t>承诺在交付验收后十二个月内，作为重点服务保证期，由</w:t>
      </w:r>
      <w:r>
        <w:rPr>
          <w:rFonts w:hint="eastAsia" w:hAnsi="宋体"/>
          <w:color w:val="auto"/>
          <w:sz w:val="24"/>
          <w:highlight w:val="none"/>
        </w:rPr>
        <w:t>乙方</w:t>
      </w:r>
      <w:r>
        <w:rPr>
          <w:rFonts w:hint="eastAsia" w:hAnsi="宋体"/>
          <w:color w:val="auto"/>
          <w:sz w:val="24"/>
          <w:szCs w:val="24"/>
          <w:highlight w:val="none"/>
        </w:rPr>
        <w:t>派专人保证正常使用。</w:t>
      </w:r>
    </w:p>
    <w:p>
      <w:pPr>
        <w:pStyle w:val="66"/>
        <w:spacing w:line="360" w:lineRule="auto"/>
        <w:ind w:firstLine="480" w:firstLineChars="200"/>
        <w:rPr>
          <w:rFonts w:hAnsi="宋体"/>
          <w:color w:val="auto"/>
          <w:sz w:val="24"/>
          <w:szCs w:val="24"/>
          <w:highlight w:val="none"/>
        </w:rPr>
      </w:pPr>
      <w:r>
        <w:rPr>
          <w:rFonts w:hint="eastAsia" w:hAnsi="宋体"/>
          <w:color w:val="auto"/>
          <w:sz w:val="24"/>
          <w:szCs w:val="24"/>
          <w:highlight w:val="none"/>
        </w:rPr>
        <w:t>6</w:t>
      </w:r>
      <w:r>
        <w:rPr>
          <w:rFonts w:hAnsi="宋体"/>
          <w:color w:val="auto"/>
          <w:sz w:val="24"/>
          <w:szCs w:val="24"/>
          <w:highlight w:val="none"/>
        </w:rPr>
        <w:t xml:space="preserve">.5 </w:t>
      </w:r>
      <w:r>
        <w:rPr>
          <w:rFonts w:hint="eastAsia" w:hAnsi="宋体"/>
          <w:color w:val="auto"/>
          <w:sz w:val="24"/>
          <w:szCs w:val="24"/>
          <w:highlight w:val="none"/>
        </w:rPr>
        <w:t>经甲方验收合格之后，由乙方负责组织甲方管理人员及操作人员进行安全、</w:t>
      </w:r>
      <w:r>
        <w:rPr>
          <w:rFonts w:hAnsi="宋体"/>
          <w:color w:val="auto"/>
          <w:sz w:val="24"/>
          <w:szCs w:val="24"/>
          <w:highlight w:val="none"/>
        </w:rPr>
        <w:t>使用</w:t>
      </w:r>
      <w:r>
        <w:rPr>
          <w:rFonts w:hint="eastAsia" w:hAnsi="宋体"/>
          <w:color w:val="auto"/>
          <w:sz w:val="24"/>
          <w:szCs w:val="24"/>
          <w:highlight w:val="none"/>
        </w:rPr>
        <w:t>培训，</w:t>
      </w:r>
      <w:r>
        <w:rPr>
          <w:rFonts w:hAnsi="宋体"/>
          <w:color w:val="auto"/>
          <w:sz w:val="24"/>
          <w:szCs w:val="24"/>
          <w:highlight w:val="none"/>
        </w:rPr>
        <w:t>形成</w:t>
      </w:r>
      <w:r>
        <w:rPr>
          <w:rFonts w:hint="eastAsia" w:hAnsi="宋体"/>
          <w:color w:val="auto"/>
          <w:sz w:val="24"/>
          <w:szCs w:val="24"/>
          <w:highlight w:val="none"/>
        </w:rPr>
        <w:t>书面培训记录。</w:t>
      </w:r>
    </w:p>
    <w:p>
      <w:pPr>
        <w:pStyle w:val="66"/>
        <w:spacing w:line="360" w:lineRule="auto"/>
        <w:ind w:firstLine="482" w:firstLineChars="200"/>
        <w:rPr>
          <w:rFonts w:hAnsi="宋体"/>
          <w:b/>
          <w:color w:val="auto"/>
          <w:sz w:val="24"/>
          <w:szCs w:val="24"/>
          <w:highlight w:val="none"/>
        </w:rPr>
      </w:pPr>
      <w:r>
        <w:rPr>
          <w:rFonts w:hAnsi="宋体"/>
          <w:b/>
          <w:color w:val="auto"/>
          <w:sz w:val="24"/>
          <w:szCs w:val="24"/>
          <w:highlight w:val="none"/>
        </w:rPr>
        <w:t>7</w:t>
      </w:r>
      <w:r>
        <w:rPr>
          <w:rFonts w:hint="eastAsia" w:hAnsi="宋体"/>
          <w:b/>
          <w:color w:val="auto"/>
          <w:sz w:val="24"/>
          <w:szCs w:val="24"/>
          <w:highlight w:val="none"/>
        </w:rPr>
        <w:t>、履约担保</w:t>
      </w:r>
    </w:p>
    <w:p>
      <w:pPr>
        <w:spacing w:line="360" w:lineRule="auto"/>
        <w:ind w:firstLine="480" w:firstLineChars="200"/>
        <w:rPr>
          <w:rFonts w:hint="eastAsia" w:ascii="宋体" w:hAnsi="宋体"/>
          <w:color w:val="auto"/>
          <w:sz w:val="24"/>
          <w:highlight w:val="yellow"/>
          <w:lang w:val="zh-CN"/>
        </w:rPr>
      </w:pPr>
      <w:r>
        <w:rPr>
          <w:rFonts w:ascii="宋体" w:hAnsi="宋体"/>
          <w:color w:val="auto"/>
          <w:sz w:val="24"/>
          <w:highlight w:val="yellow"/>
          <w:lang w:val="zh-CN"/>
        </w:rPr>
        <w:t>1.</w:t>
      </w:r>
      <w:r>
        <w:rPr>
          <w:rFonts w:hint="eastAsia" w:ascii="宋体" w:hAnsi="宋体"/>
          <w:color w:val="auto"/>
          <w:sz w:val="24"/>
          <w:highlight w:val="yellow"/>
          <w:lang w:val="zh-CN"/>
        </w:rPr>
        <w:t>担保形式：履约保证金</w:t>
      </w:r>
    </w:p>
    <w:p>
      <w:pPr>
        <w:spacing w:line="360" w:lineRule="auto"/>
        <w:ind w:firstLine="480" w:firstLineChars="200"/>
        <w:rPr>
          <w:rFonts w:ascii="宋体" w:hAnsi="宋体"/>
          <w:color w:val="auto"/>
          <w:sz w:val="24"/>
          <w:highlight w:val="yellow"/>
          <w:lang w:val="zh-CN"/>
        </w:rPr>
      </w:pPr>
      <w:r>
        <w:rPr>
          <w:rFonts w:ascii="宋体" w:hAnsi="宋体"/>
          <w:color w:val="auto"/>
          <w:sz w:val="24"/>
          <w:highlight w:val="yellow"/>
          <w:lang w:val="zh-CN"/>
        </w:rPr>
        <w:t>2.</w:t>
      </w:r>
      <w:r>
        <w:rPr>
          <w:rFonts w:hint="eastAsia" w:ascii="宋体" w:hAnsi="宋体"/>
          <w:color w:val="auto"/>
          <w:sz w:val="24"/>
          <w:highlight w:val="yellow"/>
          <w:lang w:val="zh-CN"/>
        </w:rPr>
        <w:t>担保金额：中标金额的</w:t>
      </w:r>
      <w:r>
        <w:rPr>
          <w:rFonts w:ascii="宋体" w:hAnsi="宋体"/>
          <w:color w:val="auto"/>
          <w:sz w:val="24"/>
          <w:highlight w:val="yellow"/>
          <w:lang w:val="zh-CN"/>
        </w:rPr>
        <w:t>10</w:t>
      </w:r>
      <w:r>
        <w:rPr>
          <w:rFonts w:hint="eastAsia" w:ascii="宋体" w:hAnsi="宋体"/>
          <w:color w:val="auto"/>
          <w:sz w:val="24"/>
          <w:highlight w:val="yellow"/>
          <w:lang w:val="zh-CN"/>
        </w:rPr>
        <w:t>％。</w:t>
      </w:r>
    </w:p>
    <w:p>
      <w:pPr>
        <w:spacing w:line="360" w:lineRule="auto"/>
        <w:ind w:firstLine="480" w:firstLineChars="200"/>
        <w:rPr>
          <w:rFonts w:hint="eastAsia"/>
          <w:highlight w:val="yellow"/>
          <w:lang w:val="zh-CN"/>
        </w:rPr>
      </w:pPr>
      <w:r>
        <w:rPr>
          <w:rFonts w:ascii="宋体" w:hAnsi="宋体"/>
          <w:color w:val="auto"/>
          <w:sz w:val="24"/>
          <w:highlight w:val="yellow"/>
          <w:lang w:val="zh-CN"/>
        </w:rPr>
        <w:t>3.</w:t>
      </w:r>
      <w:r>
        <w:rPr>
          <w:rFonts w:hint="eastAsia" w:ascii="宋体" w:hAnsi="宋体"/>
          <w:color w:val="auto"/>
          <w:sz w:val="24"/>
          <w:highlight w:val="yellow"/>
          <w:lang w:val="zh-CN"/>
        </w:rPr>
        <w:t>提交时间：中标人应在收到中标通知书后</w:t>
      </w:r>
      <w:r>
        <w:rPr>
          <w:rFonts w:ascii="宋体" w:hAnsi="宋体"/>
          <w:color w:val="auto"/>
          <w:sz w:val="24"/>
          <w:highlight w:val="yellow"/>
          <w:lang w:val="zh-CN"/>
        </w:rPr>
        <w:t>7</w:t>
      </w:r>
      <w:r>
        <w:rPr>
          <w:rFonts w:hint="eastAsia" w:ascii="宋体" w:hAnsi="宋体"/>
          <w:color w:val="auto"/>
          <w:sz w:val="24"/>
          <w:highlight w:val="yellow"/>
          <w:lang w:val="zh-CN"/>
        </w:rPr>
        <w:t>个工作日内向招标人提交；若未按时提交，招标人不予签订合同并有权取消其中标资格，同时招标人将依序确定中标候选人。</w:t>
      </w:r>
    </w:p>
    <w:p>
      <w:pPr>
        <w:pStyle w:val="17"/>
        <w:ind w:firstLine="480" w:firstLineChars="200"/>
        <w:rPr>
          <w:rFonts w:hint="default" w:ascii="宋体" w:hAnsi="宋体"/>
          <w:color w:val="auto"/>
          <w:sz w:val="24"/>
          <w:highlight w:val="yellow"/>
          <w:lang w:eastAsia="zh-Hans"/>
        </w:rPr>
      </w:pPr>
      <w:r>
        <w:rPr>
          <w:rFonts w:hint="eastAsia" w:ascii="宋体" w:hAnsi="宋体"/>
          <w:color w:val="auto"/>
          <w:sz w:val="24"/>
          <w:highlight w:val="yellow"/>
          <w:lang w:val="en-US" w:eastAsia="zh-Hans"/>
        </w:rPr>
        <w:t>甲方收款信息</w:t>
      </w:r>
      <w:r>
        <w:rPr>
          <w:rFonts w:hint="default" w:ascii="宋体" w:hAnsi="宋体"/>
          <w:color w:val="auto"/>
          <w:sz w:val="24"/>
          <w:highlight w:val="yellow"/>
          <w:lang w:eastAsia="zh-Hans"/>
        </w:rPr>
        <w:t>：</w:t>
      </w:r>
    </w:p>
    <w:p>
      <w:pPr>
        <w:ind w:firstLine="480" w:firstLineChars="200"/>
        <w:rPr>
          <w:rFonts w:hint="default" w:ascii="宋体" w:hAnsi="宋体"/>
          <w:color w:val="auto"/>
          <w:sz w:val="24"/>
          <w:highlight w:val="yellow"/>
          <w:lang w:eastAsia="zh-Hans"/>
        </w:rPr>
      </w:pPr>
      <w:r>
        <w:rPr>
          <w:rFonts w:hint="eastAsia" w:ascii="宋体" w:hAnsi="宋体"/>
          <w:color w:val="auto"/>
          <w:sz w:val="24"/>
          <w:highlight w:val="yellow"/>
          <w:lang w:val="en-US" w:eastAsia="zh-Hans"/>
        </w:rPr>
        <w:t>户名</w:t>
      </w:r>
      <w:r>
        <w:rPr>
          <w:rFonts w:hint="default" w:ascii="宋体" w:hAnsi="宋体"/>
          <w:color w:val="auto"/>
          <w:sz w:val="24"/>
          <w:highlight w:val="yellow"/>
          <w:lang w:eastAsia="zh-Hans"/>
        </w:rPr>
        <w:t>：</w:t>
      </w:r>
    </w:p>
    <w:p>
      <w:pPr>
        <w:pStyle w:val="17"/>
        <w:ind w:firstLine="480" w:firstLineChars="200"/>
        <w:rPr>
          <w:rFonts w:hint="default" w:ascii="宋体" w:hAnsi="宋体"/>
          <w:color w:val="auto"/>
          <w:sz w:val="24"/>
          <w:highlight w:val="yellow"/>
          <w:lang w:eastAsia="zh-Hans"/>
        </w:rPr>
      </w:pPr>
      <w:r>
        <w:rPr>
          <w:rFonts w:hint="eastAsia" w:ascii="宋体" w:hAnsi="宋体"/>
          <w:color w:val="auto"/>
          <w:sz w:val="24"/>
          <w:highlight w:val="yellow"/>
          <w:lang w:val="en-US" w:eastAsia="zh-Hans"/>
        </w:rPr>
        <w:t>开户行</w:t>
      </w:r>
      <w:r>
        <w:rPr>
          <w:rFonts w:hint="default" w:ascii="宋体" w:hAnsi="宋体"/>
          <w:color w:val="auto"/>
          <w:sz w:val="24"/>
          <w:highlight w:val="yellow"/>
          <w:lang w:eastAsia="zh-Hans"/>
        </w:rPr>
        <w:t>：</w:t>
      </w:r>
    </w:p>
    <w:p>
      <w:pPr>
        <w:ind w:firstLine="480" w:firstLineChars="200"/>
        <w:rPr>
          <w:highlight w:val="yellow"/>
          <w:lang w:val="zh-CN"/>
        </w:rPr>
      </w:pPr>
      <w:r>
        <w:rPr>
          <w:rFonts w:hint="eastAsia" w:ascii="宋体" w:hAnsi="宋体"/>
          <w:color w:val="auto"/>
          <w:sz w:val="24"/>
          <w:highlight w:val="yellow"/>
          <w:lang w:val="en-US" w:eastAsia="zh-Hans"/>
        </w:rPr>
        <w:t>银行账号</w:t>
      </w:r>
      <w:r>
        <w:rPr>
          <w:rFonts w:hint="default" w:ascii="宋体" w:hAnsi="宋体"/>
          <w:color w:val="auto"/>
          <w:sz w:val="24"/>
          <w:highlight w:val="yellow"/>
          <w:lang w:eastAsia="zh-Hans"/>
        </w:rPr>
        <w:t>：</w:t>
      </w:r>
    </w:p>
    <w:p>
      <w:pPr>
        <w:topLinePunct/>
        <w:autoSpaceDE w:val="0"/>
        <w:adjustRightInd w:val="0"/>
        <w:ind w:left="120" w:right="-20" w:firstLine="360" w:firstLineChars="150"/>
        <w:jc w:val="left"/>
        <w:rPr>
          <w:rFonts w:ascii="宋体" w:hAnsi="宋体"/>
          <w:color w:val="auto"/>
          <w:sz w:val="24"/>
          <w:highlight w:val="yellow"/>
          <w:lang w:val="zh-CN"/>
        </w:rPr>
      </w:pPr>
      <w:r>
        <w:rPr>
          <w:rFonts w:hint="eastAsia" w:ascii="宋体" w:hAnsi="宋体"/>
          <w:color w:val="auto"/>
          <w:sz w:val="24"/>
          <w:highlight w:val="yellow"/>
          <w:lang w:val="zh-CN"/>
        </w:rPr>
        <w:t>4、履约担保退还方式：经甲方验收合格后</w:t>
      </w:r>
      <w:r>
        <w:rPr>
          <w:rFonts w:ascii="宋体" w:hAnsi="宋体"/>
          <w:color w:val="auto"/>
          <w:sz w:val="24"/>
          <w:highlight w:val="yellow"/>
          <w:lang w:val="zh-CN"/>
        </w:rPr>
        <w:t>7</w:t>
      </w:r>
      <w:r>
        <w:rPr>
          <w:rFonts w:hint="eastAsia" w:ascii="宋体" w:hAnsi="宋体"/>
          <w:color w:val="auto"/>
          <w:sz w:val="24"/>
          <w:highlight w:val="yellow"/>
          <w:lang w:val="zh-CN"/>
        </w:rPr>
        <w:t>个工作日内一次性无息返还。</w:t>
      </w:r>
    </w:p>
    <w:p>
      <w:pPr>
        <w:pStyle w:val="66"/>
        <w:spacing w:line="360" w:lineRule="auto"/>
        <w:ind w:firstLine="482" w:firstLineChars="200"/>
        <w:rPr>
          <w:rFonts w:hAnsi="宋体"/>
          <w:color w:val="auto"/>
          <w:sz w:val="24"/>
          <w:szCs w:val="24"/>
          <w:highlight w:val="none"/>
        </w:rPr>
      </w:pPr>
      <w:r>
        <w:rPr>
          <w:rFonts w:hAnsi="宋体"/>
          <w:b/>
          <w:color w:val="auto"/>
          <w:kern w:val="0"/>
          <w:sz w:val="24"/>
          <w:highlight w:val="none"/>
        </w:rPr>
        <w:t>8</w:t>
      </w:r>
      <w:r>
        <w:rPr>
          <w:rFonts w:hint="eastAsia" w:hAnsi="宋体"/>
          <w:b/>
          <w:color w:val="auto"/>
          <w:kern w:val="0"/>
          <w:sz w:val="24"/>
          <w:highlight w:val="none"/>
        </w:rPr>
        <w:t>、备件信息</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 xml:space="preserve"> 8.1</w:t>
      </w:r>
      <w:r>
        <w:rPr>
          <w:rFonts w:hint="eastAsia" w:hAnsi="宋体"/>
          <w:color w:val="auto"/>
          <w:sz w:val="24"/>
          <w:szCs w:val="24"/>
          <w:highlight w:val="none"/>
        </w:rPr>
        <w:t>乙方应向甲方提供与备件有关的文件、资料和通知。甲方选择从乙方处选购备件时，不免除乙方在质量保证期内所承担的义务。</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8.2</w:t>
      </w:r>
      <w:r>
        <w:rPr>
          <w:rFonts w:hint="eastAsia" w:hAnsi="宋体"/>
          <w:color w:val="auto"/>
          <w:sz w:val="24"/>
          <w:szCs w:val="24"/>
          <w:highlight w:val="none"/>
        </w:rPr>
        <w:t>在备件停止生产的情况下：</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8.2.1</w:t>
      </w:r>
      <w:r>
        <w:rPr>
          <w:rFonts w:hint="eastAsia" w:hAnsi="宋体"/>
          <w:color w:val="auto"/>
          <w:sz w:val="24"/>
          <w:szCs w:val="24"/>
          <w:highlight w:val="none"/>
        </w:rPr>
        <w:t>事先将欲停止生产的计划通知甲方，使甲方有足够的时间采购所需的备件。</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8.</w:t>
      </w:r>
      <w:r>
        <w:rPr>
          <w:rFonts w:hint="eastAsia" w:hAnsi="宋体"/>
          <w:color w:val="auto"/>
          <w:sz w:val="24"/>
          <w:szCs w:val="24"/>
          <w:highlight w:val="none"/>
        </w:rPr>
        <w:t>2.2在停止生产后，如果甲方提出要求，免费向甲方提供备件的图样和规格。</w:t>
      </w:r>
    </w:p>
    <w:p>
      <w:pPr>
        <w:topLinePunct/>
        <w:autoSpaceDE w:val="0"/>
        <w:adjustRightInd w:val="0"/>
        <w:ind w:left="120" w:right="-20" w:firstLine="361" w:firstLineChars="150"/>
        <w:jc w:val="left"/>
        <w:rPr>
          <w:rFonts w:ascii="宋体"/>
          <w:b/>
          <w:color w:val="auto"/>
          <w:kern w:val="0"/>
          <w:sz w:val="24"/>
          <w:highlight w:val="none"/>
        </w:rPr>
      </w:pPr>
      <w:r>
        <w:rPr>
          <w:rFonts w:ascii="宋体" w:hAnsi="宋体"/>
          <w:b/>
          <w:color w:val="auto"/>
          <w:kern w:val="0"/>
          <w:sz w:val="24"/>
          <w:highlight w:val="none"/>
        </w:rPr>
        <w:t>9</w:t>
      </w:r>
      <w:r>
        <w:rPr>
          <w:rFonts w:hint="eastAsia" w:ascii="宋体" w:hAnsi="宋体"/>
          <w:b/>
          <w:color w:val="auto"/>
          <w:kern w:val="0"/>
          <w:sz w:val="24"/>
          <w:highlight w:val="none"/>
        </w:rPr>
        <w:t>、技术服务</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9.1</w:t>
      </w:r>
      <w:r>
        <w:rPr>
          <w:rFonts w:hint="eastAsia" w:hAnsi="宋体"/>
          <w:color w:val="auto"/>
          <w:sz w:val="24"/>
          <w:szCs w:val="24"/>
          <w:highlight w:val="none"/>
        </w:rPr>
        <w:t>除招标文件的技术规范书中另有规定外，乙方应准备与合同设备或仪器相符的英文和中文技术资料，并于交货时送到甲方，例如：样本、图纸、操作手册、使用说明、维修指南或服务手册等。如本条款所述资料寄送不完整或丢失，乙方应在收到甲方通知后立即免费另寄。</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9.2</w:t>
      </w:r>
      <w:r>
        <w:rPr>
          <w:rFonts w:hint="eastAsia" w:hAnsi="宋体"/>
          <w:color w:val="auto"/>
          <w:sz w:val="24"/>
          <w:szCs w:val="24"/>
          <w:highlight w:val="none"/>
        </w:rPr>
        <w:t>上述一套完整的资料应包装好随每批货物一起发运。</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9.3</w:t>
      </w:r>
      <w:r>
        <w:rPr>
          <w:rFonts w:hint="eastAsia" w:hAnsi="宋体"/>
          <w:color w:val="auto"/>
          <w:sz w:val="24"/>
          <w:szCs w:val="24"/>
          <w:highlight w:val="none"/>
        </w:rPr>
        <w:t>乙方还应提供下列服务：</w:t>
      </w:r>
    </w:p>
    <w:p>
      <w:pPr>
        <w:pStyle w:val="66"/>
        <w:spacing w:line="360" w:lineRule="auto"/>
        <w:ind w:firstLine="480" w:firstLineChars="200"/>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1</w:t>
      </w:r>
      <w:r>
        <w:rPr>
          <w:rFonts w:hint="eastAsia" w:hAnsi="宋体"/>
          <w:color w:val="auto"/>
          <w:sz w:val="24"/>
          <w:szCs w:val="24"/>
          <w:highlight w:val="none"/>
        </w:rPr>
        <w:t>）货物的现场调试和启动监督：</w:t>
      </w:r>
    </w:p>
    <w:p>
      <w:pPr>
        <w:pStyle w:val="66"/>
        <w:spacing w:line="360" w:lineRule="auto"/>
        <w:ind w:firstLine="480" w:firstLineChars="200"/>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2</w:t>
      </w:r>
      <w:r>
        <w:rPr>
          <w:rFonts w:hint="eastAsia" w:hAnsi="宋体"/>
          <w:color w:val="auto"/>
          <w:sz w:val="24"/>
          <w:szCs w:val="24"/>
          <w:highlight w:val="none"/>
        </w:rPr>
        <w:t>）提供货物组装和维修所需的专用工具和辅助材料：</w:t>
      </w:r>
    </w:p>
    <w:p>
      <w:pPr>
        <w:pStyle w:val="66"/>
        <w:spacing w:line="360" w:lineRule="auto"/>
        <w:ind w:firstLine="480" w:firstLineChars="200"/>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3</w:t>
      </w:r>
      <w:r>
        <w:rPr>
          <w:rFonts w:hint="eastAsia" w:hAnsi="宋体"/>
          <w:color w:val="auto"/>
          <w:sz w:val="24"/>
          <w:szCs w:val="24"/>
          <w:highlight w:val="none"/>
        </w:rPr>
        <w:t>）在双方商定的一定期限内对所有的货物实施运行监督、维修，但前提条件是该服务并不能免除乙方在质量保证期内所承担的义务；</w:t>
      </w:r>
    </w:p>
    <w:p>
      <w:pPr>
        <w:pStyle w:val="66"/>
        <w:spacing w:line="360" w:lineRule="auto"/>
        <w:ind w:firstLine="480" w:firstLineChars="200"/>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4</w:t>
      </w:r>
      <w:r>
        <w:rPr>
          <w:rFonts w:hint="eastAsia" w:hAnsi="宋体"/>
          <w:color w:val="auto"/>
          <w:sz w:val="24"/>
          <w:szCs w:val="24"/>
          <w:highlight w:val="none"/>
        </w:rPr>
        <w:t>）就货物的启动、运营、维护对甲方技术人员进行培训。</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9.4.</w:t>
      </w:r>
      <w:r>
        <w:rPr>
          <w:rFonts w:hint="eastAsia" w:hAnsi="宋体"/>
          <w:color w:val="auto"/>
          <w:sz w:val="24"/>
          <w:szCs w:val="24"/>
          <w:highlight w:val="none"/>
          <w:lang w:val="en-US" w:eastAsia="zh-CN"/>
        </w:rPr>
        <w:t>本条项下的技术服务</w:t>
      </w:r>
      <w:r>
        <w:rPr>
          <w:rFonts w:hint="eastAsia" w:hAnsi="宋体"/>
          <w:color w:val="auto"/>
          <w:sz w:val="24"/>
          <w:szCs w:val="24"/>
          <w:highlight w:val="none"/>
        </w:rPr>
        <w:t>费用应含在合同价中，不单独进行支付。</w:t>
      </w:r>
    </w:p>
    <w:p>
      <w:pPr>
        <w:pStyle w:val="66"/>
        <w:spacing w:line="360" w:lineRule="auto"/>
        <w:ind w:firstLine="482" w:firstLineChars="200"/>
        <w:rPr>
          <w:rFonts w:hAnsi="宋体"/>
          <w:b/>
          <w:color w:val="auto"/>
          <w:sz w:val="24"/>
          <w:szCs w:val="24"/>
          <w:highlight w:val="none"/>
        </w:rPr>
      </w:pPr>
      <w:r>
        <w:rPr>
          <w:rFonts w:hAnsi="宋体"/>
          <w:b/>
          <w:color w:val="auto"/>
          <w:sz w:val="24"/>
          <w:szCs w:val="24"/>
          <w:highlight w:val="none"/>
        </w:rPr>
        <w:t>10</w:t>
      </w:r>
      <w:r>
        <w:rPr>
          <w:rFonts w:hint="eastAsia" w:hAnsi="宋体"/>
          <w:b/>
          <w:color w:val="auto"/>
          <w:sz w:val="24"/>
          <w:szCs w:val="24"/>
          <w:highlight w:val="none"/>
        </w:rPr>
        <w:t>、违约责任</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10.1</w:t>
      </w:r>
      <w:r>
        <w:rPr>
          <w:rFonts w:hint="eastAsia" w:hAnsi="宋体"/>
          <w:color w:val="auto"/>
          <w:sz w:val="24"/>
          <w:szCs w:val="24"/>
          <w:highlight w:val="none"/>
        </w:rPr>
        <w:t>甲方、乙方中任何一方因自身原因导致合同无法履行（除不可抗力外），违约方须向另一方偿付本合同价的</w:t>
      </w:r>
      <w:r>
        <w:rPr>
          <w:rFonts w:hAnsi="宋体"/>
          <w:color w:val="auto"/>
          <w:sz w:val="24"/>
          <w:szCs w:val="24"/>
          <w:highlight w:val="none"/>
        </w:rPr>
        <w:t>5%</w:t>
      </w:r>
      <w:r>
        <w:rPr>
          <w:rFonts w:hint="eastAsia" w:hAnsi="宋体"/>
          <w:color w:val="auto"/>
          <w:sz w:val="24"/>
          <w:szCs w:val="24"/>
          <w:highlight w:val="none"/>
        </w:rPr>
        <w:t>的违约金。</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10.2</w:t>
      </w:r>
      <w:r>
        <w:rPr>
          <w:rFonts w:hint="eastAsia" w:hAnsi="宋体"/>
          <w:color w:val="auto"/>
          <w:sz w:val="24"/>
          <w:szCs w:val="24"/>
          <w:highlight w:val="none"/>
        </w:rPr>
        <w:t>若乙方违约并造成直接损失超过违约金（本合同价5</w:t>
      </w:r>
      <w:r>
        <w:rPr>
          <w:rFonts w:hAnsi="宋体"/>
          <w:color w:val="auto"/>
          <w:sz w:val="24"/>
          <w:szCs w:val="24"/>
          <w:highlight w:val="none"/>
        </w:rPr>
        <w:t>%</w:t>
      </w:r>
      <w:r>
        <w:rPr>
          <w:rFonts w:hint="eastAsia" w:hAnsi="宋体"/>
          <w:color w:val="auto"/>
          <w:sz w:val="24"/>
          <w:szCs w:val="24"/>
          <w:highlight w:val="none"/>
        </w:rPr>
        <w:t>）的，按实际损失额赔偿；直接损失低于违约金（本合同价5</w:t>
      </w:r>
      <w:r>
        <w:rPr>
          <w:rFonts w:hAnsi="宋体"/>
          <w:color w:val="auto"/>
          <w:sz w:val="24"/>
          <w:szCs w:val="24"/>
          <w:highlight w:val="none"/>
        </w:rPr>
        <w:t>%</w:t>
      </w:r>
      <w:r>
        <w:rPr>
          <w:rFonts w:hint="eastAsia" w:hAnsi="宋体"/>
          <w:color w:val="auto"/>
          <w:sz w:val="24"/>
          <w:szCs w:val="24"/>
          <w:highlight w:val="none"/>
        </w:rPr>
        <w:t>）的，按违约金赔偿。</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10.3</w:t>
      </w:r>
      <w:r>
        <w:rPr>
          <w:rFonts w:hint="eastAsia" w:hAnsi="宋体"/>
          <w:color w:val="auto"/>
          <w:sz w:val="24"/>
          <w:szCs w:val="24"/>
          <w:highlight w:val="none"/>
        </w:rPr>
        <w:t>由于非不可抗力原因乙方未能按时将合同设备交货</w:t>
      </w:r>
      <w:r>
        <w:rPr>
          <w:rFonts w:hint="eastAsia" w:hAnsi="宋体"/>
          <w:color w:val="auto"/>
          <w:sz w:val="24"/>
          <w:szCs w:val="24"/>
          <w:highlight w:val="none"/>
          <w:lang w:val="en-US" w:eastAsia="zh-Hans"/>
        </w:rPr>
        <w:t>或</w:t>
      </w:r>
      <w:r>
        <w:rPr>
          <w:rFonts w:hint="eastAsia" w:hAnsi="宋体"/>
          <w:color w:val="auto"/>
          <w:sz w:val="24"/>
          <w:szCs w:val="24"/>
          <w:highlight w:val="none"/>
        </w:rPr>
        <w:t>未能按时将合同设备调试完毕</w:t>
      </w:r>
      <w:r>
        <w:rPr>
          <w:rFonts w:hint="default" w:hAnsi="宋体"/>
          <w:color w:val="auto"/>
          <w:sz w:val="24"/>
          <w:szCs w:val="24"/>
          <w:highlight w:val="none"/>
        </w:rPr>
        <w:t>，</w:t>
      </w:r>
      <w:r>
        <w:rPr>
          <w:rFonts w:hint="eastAsia" w:hAnsi="宋体"/>
          <w:color w:val="auto"/>
          <w:sz w:val="24"/>
          <w:szCs w:val="24"/>
          <w:highlight w:val="none"/>
          <w:lang w:val="en-US" w:eastAsia="zh-Hans"/>
        </w:rPr>
        <w:t>延迟超过</w:t>
      </w:r>
      <w:r>
        <w:rPr>
          <w:rFonts w:hint="default" w:hAnsi="宋体"/>
          <w:color w:val="auto"/>
          <w:sz w:val="24"/>
          <w:szCs w:val="24"/>
          <w:highlight w:val="none"/>
          <w:lang w:eastAsia="zh-Hans"/>
        </w:rPr>
        <w:t>【 】</w:t>
      </w:r>
      <w:r>
        <w:rPr>
          <w:rFonts w:hint="eastAsia" w:hAnsi="宋体"/>
          <w:color w:val="auto"/>
          <w:sz w:val="24"/>
          <w:szCs w:val="24"/>
          <w:highlight w:val="none"/>
          <w:lang w:val="en-US" w:eastAsia="zh-Hans"/>
        </w:rPr>
        <w:t>日</w:t>
      </w:r>
      <w:r>
        <w:rPr>
          <w:rFonts w:hint="default" w:hAnsi="宋体"/>
          <w:color w:val="auto"/>
          <w:sz w:val="24"/>
          <w:szCs w:val="24"/>
          <w:highlight w:val="none"/>
          <w:lang w:eastAsia="zh-Hans"/>
        </w:rPr>
        <w:t>，</w:t>
      </w:r>
      <w:r>
        <w:rPr>
          <w:rFonts w:hint="eastAsia" w:hAnsi="宋体"/>
          <w:color w:val="auto"/>
          <w:sz w:val="24"/>
          <w:szCs w:val="24"/>
          <w:highlight w:val="none"/>
          <w:lang w:val="en-US" w:eastAsia="zh-Hans"/>
        </w:rPr>
        <w:t>甲方有权解除合同</w:t>
      </w:r>
      <w:r>
        <w:rPr>
          <w:rFonts w:hint="default" w:hAnsi="宋体"/>
          <w:color w:val="auto"/>
          <w:sz w:val="24"/>
          <w:szCs w:val="24"/>
          <w:highlight w:val="none"/>
          <w:lang w:eastAsia="zh-Hans"/>
        </w:rPr>
        <w:t>。</w:t>
      </w:r>
      <w:r>
        <w:rPr>
          <w:rFonts w:hint="eastAsia" w:hAnsi="宋体"/>
          <w:color w:val="auto"/>
          <w:sz w:val="24"/>
          <w:szCs w:val="24"/>
          <w:highlight w:val="none"/>
        </w:rPr>
        <w:t>由于非不可抗力原因乙方未能按时将合同设备交货时</w:t>
      </w:r>
      <w:r>
        <w:rPr>
          <w:rFonts w:hAnsi="宋体"/>
          <w:color w:val="auto"/>
          <w:sz w:val="24"/>
          <w:szCs w:val="24"/>
          <w:highlight w:val="none"/>
        </w:rPr>
        <w:t>,</w:t>
      </w:r>
      <w:r>
        <w:rPr>
          <w:rFonts w:hint="eastAsia" w:hAnsi="宋体"/>
          <w:color w:val="auto"/>
          <w:sz w:val="24"/>
          <w:szCs w:val="24"/>
          <w:highlight w:val="none"/>
        </w:rPr>
        <w:t>则应向甲方支付违约金</w:t>
      </w:r>
      <w:r>
        <w:rPr>
          <w:rFonts w:hAnsi="宋体"/>
          <w:color w:val="auto"/>
          <w:sz w:val="24"/>
          <w:szCs w:val="24"/>
          <w:highlight w:val="none"/>
        </w:rPr>
        <w:t>,</w:t>
      </w:r>
      <w:r>
        <w:rPr>
          <w:rFonts w:hint="eastAsia" w:hAnsi="宋体"/>
          <w:color w:val="auto"/>
          <w:sz w:val="24"/>
          <w:szCs w:val="24"/>
          <w:highlight w:val="none"/>
        </w:rPr>
        <w:t>其支付办法是</w:t>
      </w:r>
      <w:r>
        <w:rPr>
          <w:rFonts w:hAnsi="宋体"/>
          <w:color w:val="auto"/>
          <w:sz w:val="24"/>
          <w:szCs w:val="24"/>
          <w:highlight w:val="none"/>
        </w:rPr>
        <w:t>,</w:t>
      </w:r>
      <w:r>
        <w:rPr>
          <w:rFonts w:hint="eastAsia" w:hAnsi="宋体"/>
          <w:color w:val="auto"/>
          <w:sz w:val="24"/>
          <w:szCs w:val="24"/>
          <w:highlight w:val="none"/>
        </w:rPr>
        <w:t>每延迟一日</w:t>
      </w:r>
      <w:r>
        <w:rPr>
          <w:rFonts w:hAnsi="宋体"/>
          <w:color w:val="auto"/>
          <w:sz w:val="24"/>
          <w:szCs w:val="24"/>
          <w:highlight w:val="none"/>
        </w:rPr>
        <w:t>,</w:t>
      </w:r>
      <w:r>
        <w:rPr>
          <w:rFonts w:hint="eastAsia" w:hAnsi="宋体"/>
          <w:color w:val="auto"/>
          <w:sz w:val="24"/>
          <w:szCs w:val="24"/>
          <w:highlight w:val="none"/>
        </w:rPr>
        <w:t>违约金为人民币</w:t>
      </w:r>
      <w:r>
        <w:rPr>
          <w:rFonts w:hAnsi="宋体"/>
          <w:color w:val="auto"/>
          <w:sz w:val="24"/>
          <w:szCs w:val="24"/>
          <w:highlight w:val="none"/>
        </w:rPr>
        <w:t>3000</w:t>
      </w:r>
      <w:r>
        <w:rPr>
          <w:rFonts w:hint="eastAsia" w:hAnsi="宋体"/>
          <w:color w:val="auto"/>
          <w:sz w:val="24"/>
          <w:szCs w:val="24"/>
          <w:highlight w:val="none"/>
        </w:rPr>
        <w:t>元</w:t>
      </w:r>
      <w:r>
        <w:rPr>
          <w:rFonts w:hAnsi="宋体"/>
          <w:color w:val="auto"/>
          <w:sz w:val="24"/>
          <w:szCs w:val="24"/>
          <w:highlight w:val="none"/>
        </w:rPr>
        <w:t>/</w:t>
      </w:r>
      <w:r>
        <w:rPr>
          <w:rFonts w:hint="eastAsia" w:hAnsi="宋体"/>
          <w:color w:val="auto"/>
          <w:sz w:val="24"/>
          <w:szCs w:val="24"/>
          <w:highlight w:val="none"/>
        </w:rPr>
        <w:t>天</w:t>
      </w:r>
      <w:r>
        <w:rPr>
          <w:rFonts w:hAnsi="宋体"/>
          <w:color w:val="auto"/>
          <w:sz w:val="24"/>
          <w:szCs w:val="24"/>
          <w:highlight w:val="none"/>
        </w:rPr>
        <w:t>,</w:t>
      </w:r>
      <w:r>
        <w:rPr>
          <w:rFonts w:hint="eastAsia" w:hAnsi="宋体"/>
          <w:color w:val="auto"/>
          <w:sz w:val="24"/>
          <w:szCs w:val="24"/>
          <w:highlight w:val="none"/>
        </w:rPr>
        <w:t>累计计算；由于非不可抗力原因乙方未能按时将合同设备调试完毕时</w:t>
      </w:r>
      <w:r>
        <w:rPr>
          <w:rFonts w:hAnsi="宋体"/>
          <w:color w:val="auto"/>
          <w:sz w:val="24"/>
          <w:szCs w:val="24"/>
          <w:highlight w:val="none"/>
        </w:rPr>
        <w:t>,</w:t>
      </w:r>
      <w:r>
        <w:rPr>
          <w:rFonts w:hint="eastAsia" w:hAnsi="宋体"/>
          <w:color w:val="auto"/>
          <w:sz w:val="24"/>
          <w:szCs w:val="24"/>
          <w:highlight w:val="none"/>
        </w:rPr>
        <w:t>则应向甲方支付违约金</w:t>
      </w:r>
      <w:r>
        <w:rPr>
          <w:rFonts w:hAnsi="宋体"/>
          <w:color w:val="auto"/>
          <w:sz w:val="24"/>
          <w:szCs w:val="24"/>
          <w:highlight w:val="none"/>
        </w:rPr>
        <w:t>,</w:t>
      </w:r>
      <w:r>
        <w:rPr>
          <w:rFonts w:hint="eastAsia" w:hAnsi="宋体"/>
          <w:color w:val="auto"/>
          <w:sz w:val="24"/>
          <w:szCs w:val="24"/>
          <w:highlight w:val="none"/>
        </w:rPr>
        <w:t>其支付办法是</w:t>
      </w:r>
      <w:r>
        <w:rPr>
          <w:rFonts w:hAnsi="宋体"/>
          <w:color w:val="auto"/>
          <w:sz w:val="24"/>
          <w:szCs w:val="24"/>
          <w:highlight w:val="none"/>
        </w:rPr>
        <w:t>,</w:t>
      </w:r>
      <w:r>
        <w:rPr>
          <w:rFonts w:hint="eastAsia" w:hAnsi="宋体"/>
          <w:color w:val="auto"/>
          <w:sz w:val="24"/>
          <w:szCs w:val="24"/>
          <w:highlight w:val="none"/>
        </w:rPr>
        <w:t>每延迟一日</w:t>
      </w:r>
      <w:r>
        <w:rPr>
          <w:rFonts w:hAnsi="宋体"/>
          <w:color w:val="auto"/>
          <w:sz w:val="24"/>
          <w:szCs w:val="24"/>
          <w:highlight w:val="none"/>
        </w:rPr>
        <w:t>,</w:t>
      </w:r>
      <w:r>
        <w:rPr>
          <w:rFonts w:hint="eastAsia" w:hAnsi="宋体"/>
          <w:color w:val="auto"/>
          <w:sz w:val="24"/>
          <w:szCs w:val="24"/>
          <w:highlight w:val="none"/>
        </w:rPr>
        <w:t>违约金为人民币</w:t>
      </w:r>
      <w:r>
        <w:rPr>
          <w:rFonts w:hAnsi="宋体"/>
          <w:color w:val="auto"/>
          <w:sz w:val="24"/>
          <w:szCs w:val="24"/>
          <w:highlight w:val="none"/>
        </w:rPr>
        <w:t>3000</w:t>
      </w:r>
      <w:r>
        <w:rPr>
          <w:rFonts w:hint="eastAsia" w:hAnsi="宋体"/>
          <w:color w:val="auto"/>
          <w:sz w:val="24"/>
          <w:szCs w:val="24"/>
          <w:highlight w:val="none"/>
        </w:rPr>
        <w:t>元</w:t>
      </w:r>
      <w:r>
        <w:rPr>
          <w:rFonts w:hAnsi="宋体"/>
          <w:color w:val="auto"/>
          <w:sz w:val="24"/>
          <w:szCs w:val="24"/>
          <w:highlight w:val="none"/>
        </w:rPr>
        <w:t>/</w:t>
      </w:r>
      <w:r>
        <w:rPr>
          <w:rFonts w:hint="eastAsia" w:hAnsi="宋体"/>
          <w:color w:val="auto"/>
          <w:sz w:val="24"/>
          <w:szCs w:val="24"/>
          <w:highlight w:val="none"/>
        </w:rPr>
        <w:t>天</w:t>
      </w:r>
      <w:r>
        <w:rPr>
          <w:rFonts w:hAnsi="宋体"/>
          <w:color w:val="auto"/>
          <w:sz w:val="24"/>
          <w:szCs w:val="24"/>
          <w:highlight w:val="none"/>
        </w:rPr>
        <w:t>,</w:t>
      </w:r>
      <w:r>
        <w:rPr>
          <w:rFonts w:hint="eastAsia" w:hAnsi="宋体"/>
          <w:color w:val="auto"/>
          <w:sz w:val="24"/>
          <w:szCs w:val="24"/>
          <w:highlight w:val="none"/>
        </w:rPr>
        <w:t>累计计算。</w:t>
      </w:r>
    </w:p>
    <w:p>
      <w:pPr>
        <w:spacing w:line="360" w:lineRule="auto"/>
        <w:ind w:firstLine="480" w:firstLineChars="200"/>
        <w:rPr>
          <w:rFonts w:ascii="宋体"/>
          <w:color w:val="auto"/>
          <w:sz w:val="24"/>
          <w:highlight w:val="none"/>
        </w:rPr>
      </w:pPr>
      <w:r>
        <w:rPr>
          <w:rFonts w:hAnsi="宋体"/>
          <w:color w:val="auto"/>
          <w:sz w:val="24"/>
          <w:highlight w:val="none"/>
        </w:rPr>
        <w:t>10.4</w:t>
      </w:r>
      <w:r>
        <w:rPr>
          <w:rFonts w:hint="eastAsia" w:ascii="宋体" w:hAnsi="宋体"/>
          <w:color w:val="auto"/>
          <w:sz w:val="24"/>
          <w:highlight w:val="none"/>
        </w:rPr>
        <w:t>乙方到货设备未按本合同规定是全新产品，设备的规格、性能、功能配置、部件等不符合本合同约定时，甲方有权拒收设备和向乙方提出全额索赔，并保留向乙方进一步追究责任的权利。</w:t>
      </w:r>
    </w:p>
    <w:p>
      <w:pPr>
        <w:spacing w:line="360" w:lineRule="auto"/>
        <w:ind w:firstLine="480" w:firstLineChars="200"/>
        <w:rPr>
          <w:rFonts w:ascii="宋体"/>
          <w:color w:val="auto"/>
          <w:sz w:val="24"/>
          <w:highlight w:val="none"/>
        </w:rPr>
      </w:pPr>
      <w:r>
        <w:rPr>
          <w:rFonts w:ascii="宋体" w:hAnsi="宋体"/>
          <w:color w:val="auto"/>
          <w:sz w:val="24"/>
          <w:highlight w:val="none"/>
        </w:rPr>
        <w:t>10.5</w:t>
      </w:r>
      <w:r>
        <w:rPr>
          <w:rFonts w:hint="eastAsia" w:ascii="宋体" w:hAnsi="宋体"/>
          <w:color w:val="auto"/>
          <w:sz w:val="24"/>
          <w:highlight w:val="none"/>
        </w:rPr>
        <w:t>当甲方或乙方因不可抗力的影响不能正常履行合同责任时</w:t>
      </w:r>
      <w:r>
        <w:rPr>
          <w:rFonts w:ascii="宋体"/>
          <w:color w:val="auto"/>
          <w:sz w:val="24"/>
          <w:highlight w:val="none"/>
        </w:rPr>
        <w:t>,</w:t>
      </w:r>
      <w:r>
        <w:rPr>
          <w:rFonts w:hint="eastAsia" w:ascii="宋体" w:hAnsi="宋体"/>
          <w:color w:val="auto"/>
          <w:sz w:val="24"/>
          <w:highlight w:val="none"/>
        </w:rPr>
        <w:t>履行合同的时间将延迟</w:t>
      </w:r>
      <w:r>
        <w:rPr>
          <w:rFonts w:ascii="宋体"/>
          <w:color w:val="auto"/>
          <w:sz w:val="24"/>
          <w:highlight w:val="none"/>
        </w:rPr>
        <w:t>,</w:t>
      </w:r>
      <w:r>
        <w:rPr>
          <w:rFonts w:hint="eastAsia" w:ascii="宋体" w:hAnsi="宋体"/>
          <w:color w:val="auto"/>
          <w:sz w:val="24"/>
          <w:highlight w:val="none"/>
        </w:rPr>
        <w:t>延迟履行合同的时间与不可抗力持续时间相同</w:t>
      </w:r>
      <w:r>
        <w:rPr>
          <w:rFonts w:ascii="宋体"/>
          <w:color w:val="auto"/>
          <w:sz w:val="24"/>
          <w:highlight w:val="none"/>
        </w:rPr>
        <w:t>,</w:t>
      </w:r>
      <w:r>
        <w:rPr>
          <w:rFonts w:hint="eastAsia" w:ascii="宋体" w:hAnsi="宋体"/>
          <w:color w:val="auto"/>
          <w:sz w:val="24"/>
          <w:highlight w:val="none"/>
        </w:rPr>
        <w:t>合同的价格不因不可抗力的作用而改变。</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10.6 </w:t>
      </w:r>
      <w:r>
        <w:rPr>
          <w:rFonts w:hint="eastAsia" w:ascii="宋体" w:hAnsi="宋体"/>
          <w:color w:val="auto"/>
          <w:sz w:val="24"/>
          <w:highlight w:val="none"/>
        </w:rPr>
        <w:t>不可抗力是指任何提出不可抗力事件的一方所不能合理控制其在该方没有过错或过失的情况下发生的任何事件、条件或情况，包括暴风雪、闪电、洪水、台风、火灾、飓风、地震、山崩、战争、封锁、恐怖主义事件、暴乱、动乱、破坏活动或其他类似的自然事件</w:t>
      </w:r>
      <w:r>
        <w:rPr>
          <w:rFonts w:hint="eastAsia" w:ascii="宋体" w:hAnsi="宋体"/>
          <w:i/>
          <w:iCs/>
          <w:color w:val="auto"/>
          <w:sz w:val="24"/>
          <w:highlight w:val="none"/>
        </w:rPr>
        <w:t>。</w:t>
      </w:r>
      <w:r>
        <w:rPr>
          <w:rFonts w:hint="eastAsia" w:ascii="宋体" w:hAnsi="宋体"/>
          <w:color w:val="auto"/>
          <w:sz w:val="24"/>
          <w:highlight w:val="none"/>
        </w:rPr>
        <w:t>且在该等事件发生后，尽管提出不可抗力的一方已采取合理的措施阻止其发生或将事件的负面影响降低到最小，但该等事件仍导致该方延迟或中断履行其在本合同下的义务。</w:t>
      </w:r>
    </w:p>
    <w:p>
      <w:pPr>
        <w:spacing w:line="360" w:lineRule="auto"/>
        <w:ind w:firstLine="480" w:firstLineChars="200"/>
        <w:rPr>
          <w:rFonts w:ascii="宋体"/>
          <w:color w:val="auto"/>
          <w:sz w:val="24"/>
          <w:highlight w:val="none"/>
        </w:rPr>
      </w:pPr>
      <w:r>
        <w:rPr>
          <w:rFonts w:ascii="宋体" w:hAnsi="宋体"/>
          <w:color w:val="auto"/>
          <w:sz w:val="24"/>
          <w:highlight w:val="none"/>
        </w:rPr>
        <w:t>10.7</w:t>
      </w:r>
      <w:r>
        <w:rPr>
          <w:rFonts w:hint="eastAsia" w:ascii="宋体" w:hAnsi="宋体"/>
          <w:color w:val="auto"/>
          <w:sz w:val="24"/>
          <w:highlight w:val="none"/>
        </w:rPr>
        <w:t>不可抗力发生后，受影响方（甲方或乙方）应立即将不可抗力发生的情况通知另一方（乙方或甲方），并应在不可抗力事件发生后十四天内提供由当地权威部门出具的不可抗力事件证明。</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10.8 </w:t>
      </w:r>
      <w:r>
        <w:rPr>
          <w:rFonts w:hint="eastAsia" w:ascii="宋体" w:hAnsi="宋体"/>
          <w:color w:val="auto"/>
          <w:sz w:val="24"/>
          <w:highlight w:val="none"/>
        </w:rPr>
        <w:t>如果不可抗力影响的时间超过连续</w:t>
      </w:r>
      <w:r>
        <w:rPr>
          <w:rFonts w:ascii="宋体" w:hAnsi="宋体"/>
          <w:color w:val="auto"/>
          <w:sz w:val="24"/>
          <w:highlight w:val="none"/>
        </w:rPr>
        <w:t>120</w:t>
      </w:r>
      <w:r>
        <w:rPr>
          <w:rFonts w:hint="eastAsia" w:ascii="宋体" w:hAnsi="宋体"/>
          <w:color w:val="auto"/>
          <w:sz w:val="24"/>
          <w:highlight w:val="none"/>
        </w:rPr>
        <w:t>天，双方将通过友好协商，就履行合同的问题重新达成协议。</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10.9 </w:t>
      </w:r>
      <w:r>
        <w:rPr>
          <w:rFonts w:hint="eastAsia" w:ascii="宋体" w:hAnsi="宋体"/>
          <w:color w:val="auto"/>
          <w:sz w:val="24"/>
          <w:highlight w:val="none"/>
        </w:rPr>
        <w:t>本合同未涉及的违约事宜均按照中华人民共和国民法典有关规定办理。</w:t>
      </w:r>
    </w:p>
    <w:p>
      <w:pPr>
        <w:pStyle w:val="66"/>
        <w:spacing w:line="360" w:lineRule="auto"/>
        <w:ind w:firstLine="482" w:firstLineChars="200"/>
        <w:rPr>
          <w:rFonts w:hAnsi="宋体"/>
          <w:b/>
          <w:color w:val="auto"/>
          <w:sz w:val="24"/>
          <w:szCs w:val="24"/>
          <w:highlight w:val="none"/>
        </w:rPr>
      </w:pPr>
      <w:r>
        <w:rPr>
          <w:rFonts w:hAnsi="宋体"/>
          <w:b/>
          <w:color w:val="auto"/>
          <w:sz w:val="24"/>
          <w:szCs w:val="24"/>
          <w:highlight w:val="none"/>
        </w:rPr>
        <w:t>11</w:t>
      </w:r>
      <w:r>
        <w:rPr>
          <w:rFonts w:hint="eastAsia" w:hAnsi="宋体"/>
          <w:b/>
          <w:color w:val="auto"/>
          <w:sz w:val="24"/>
          <w:szCs w:val="24"/>
          <w:highlight w:val="none"/>
        </w:rPr>
        <w:t>、其它事项</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 xml:space="preserve">11.1 </w:t>
      </w:r>
      <w:r>
        <w:rPr>
          <w:rFonts w:hint="eastAsia" w:hAnsi="宋体"/>
          <w:color w:val="auto"/>
          <w:sz w:val="24"/>
          <w:szCs w:val="24"/>
          <w:highlight w:val="none"/>
        </w:rPr>
        <w:t>本合同在履行中，如需对原条款做出修改、变更，甲、乙双方应另签合同补充协议，合同补充协议经双方签字盖章后生效。</w:t>
      </w:r>
    </w:p>
    <w:p>
      <w:pPr>
        <w:spacing w:line="360" w:lineRule="auto"/>
        <w:ind w:firstLine="480" w:firstLineChars="200"/>
        <w:rPr>
          <w:rFonts w:ascii="宋体" w:hAnsi="宋体"/>
          <w:color w:val="auto"/>
          <w:sz w:val="24"/>
          <w:highlight w:val="none"/>
        </w:rPr>
      </w:pPr>
      <w:r>
        <w:rPr>
          <w:rFonts w:hAnsi="宋体"/>
          <w:color w:val="auto"/>
          <w:sz w:val="24"/>
          <w:highlight w:val="none"/>
        </w:rPr>
        <w:t xml:space="preserve">11.2 </w:t>
      </w:r>
      <w:r>
        <w:rPr>
          <w:rFonts w:hint="eastAsia" w:hAnsi="宋体"/>
          <w:color w:val="auto"/>
          <w:sz w:val="24"/>
          <w:highlight w:val="none"/>
        </w:rPr>
        <w:t>如发生合同纠纷，双方应协商解决，协商不成应向甲方</w:t>
      </w:r>
      <w:r>
        <w:rPr>
          <w:rFonts w:hint="eastAsia" w:hAnsi="宋体"/>
          <w:color w:val="auto"/>
          <w:sz w:val="24"/>
          <w:highlight w:val="none"/>
          <w:lang w:eastAsia="zh-CN"/>
        </w:rPr>
        <w:t>住所</w:t>
      </w:r>
      <w:r>
        <w:rPr>
          <w:rFonts w:hint="eastAsia" w:hAnsi="宋体"/>
          <w:color w:val="auto"/>
          <w:sz w:val="24"/>
          <w:highlight w:val="none"/>
        </w:rPr>
        <w:t>所在地人民法院提起诉讼，一方违约的，应承担因其违约对守约方造成的包括但不限于调查查询费、诉讼费、案件受理费、财产保全费、财产保全担保费、执行费、评估拍卖费、公证认证费、翻译费、公告费、律师代理费、差旅费、复印费及其他合理费用等一切损失。</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本协议经双方签字、盖章有效，一式拾份，甲方执伍份、乙方执伍份。</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11.4</w:t>
      </w:r>
      <w:r>
        <w:rPr>
          <w:rFonts w:hint="eastAsia" w:ascii="宋体" w:hAnsi="宋体"/>
          <w:color w:val="auto"/>
          <w:sz w:val="24"/>
          <w:highlight w:val="none"/>
        </w:rPr>
        <w:t>本合同中任何一方发出的通知或其它联系应以中文书写，并送达至本合同中载明的对方地址、电话、电子邮箱或其他联系方式。通知可以专人递交，或以挂号信件、或以公认的快递服务或以电子邮件等数据电文方式发送到另一方。</w:t>
      </w:r>
    </w:p>
    <w:p>
      <w:pPr>
        <w:pStyle w:val="66"/>
        <w:spacing w:line="360" w:lineRule="auto"/>
        <w:ind w:firstLine="482" w:firstLineChars="200"/>
        <w:rPr>
          <w:rFonts w:hint="eastAsia" w:hAnsi="宋体" w:eastAsia="宋体"/>
          <w:b/>
          <w:color w:val="auto"/>
          <w:sz w:val="24"/>
          <w:szCs w:val="24"/>
          <w:highlight w:val="none"/>
          <w:lang w:eastAsia="zh-CN"/>
        </w:rPr>
      </w:pPr>
      <w:r>
        <w:rPr>
          <w:rFonts w:hAnsi="宋体"/>
          <w:b/>
          <w:color w:val="auto"/>
          <w:sz w:val="24"/>
          <w:szCs w:val="24"/>
          <w:highlight w:val="none"/>
        </w:rPr>
        <w:t>1</w:t>
      </w:r>
      <w:r>
        <w:rPr>
          <w:rFonts w:hint="eastAsia" w:hAnsi="宋体"/>
          <w:b/>
          <w:color w:val="auto"/>
          <w:sz w:val="24"/>
          <w:szCs w:val="24"/>
          <w:highlight w:val="none"/>
          <w:lang w:val="en-US" w:eastAsia="zh-CN"/>
        </w:rPr>
        <w:t>2</w:t>
      </w:r>
      <w:r>
        <w:rPr>
          <w:rFonts w:hint="eastAsia" w:hAnsi="宋体"/>
          <w:b/>
          <w:color w:val="auto"/>
          <w:sz w:val="24"/>
          <w:szCs w:val="24"/>
          <w:highlight w:val="none"/>
        </w:rPr>
        <w:t>、</w:t>
      </w:r>
      <w:r>
        <w:rPr>
          <w:rFonts w:hint="eastAsia" w:hAnsi="宋体"/>
          <w:b/>
          <w:color w:val="auto"/>
          <w:sz w:val="24"/>
          <w:szCs w:val="24"/>
          <w:highlight w:val="none"/>
          <w:lang w:eastAsia="zh-CN"/>
        </w:rPr>
        <w:t>通知与送达</w:t>
      </w:r>
    </w:p>
    <w:p>
      <w:pPr>
        <w:pStyle w:val="67"/>
        <w:keepNext w:val="0"/>
        <w:keepLines w:val="0"/>
        <w:pageBreakBefore w:val="0"/>
        <w:tabs>
          <w:tab w:val="left" w:pos="1226"/>
        </w:tabs>
        <w:kinsoku/>
        <w:wordWrap/>
        <w:overflowPunct/>
        <w:topLinePunct w:val="0"/>
        <w:autoSpaceDE/>
        <w:autoSpaceDN/>
        <w:bidi w:val="0"/>
        <w:adjustRightInd/>
        <w:snapToGrid/>
        <w:spacing w:line="595" w:lineRule="exact"/>
        <w:ind w:firstLine="560"/>
        <w:jc w:val="left"/>
        <w:textAlignment w:val="auto"/>
        <w:rPr>
          <w:rFonts w:hint="default" w:ascii="宋体" w:hAnsi="宋体" w:eastAsia="宋体" w:cs="Times New Roman"/>
          <w:color w:val="auto"/>
          <w:kern w:val="2"/>
          <w:sz w:val="24"/>
          <w:szCs w:val="22"/>
          <w:highlight w:val="none"/>
          <w:lang w:val="en-US" w:eastAsia="zh-Hans" w:bidi="ar-SA"/>
        </w:rPr>
      </w:pPr>
      <w:r>
        <w:rPr>
          <w:rFonts w:hint="eastAsia" w:ascii="宋体" w:hAnsi="宋体" w:eastAsia="宋体" w:cs="Times New Roman"/>
          <w:color w:val="auto"/>
          <w:kern w:val="2"/>
          <w:sz w:val="24"/>
          <w:szCs w:val="22"/>
          <w:highlight w:val="none"/>
          <w:lang w:val="en-US" w:eastAsia="zh-CN" w:bidi="ar-SA"/>
        </w:rPr>
        <w:t>12.1</w:t>
      </w:r>
      <w:r>
        <w:rPr>
          <w:rFonts w:hint="default" w:ascii="宋体" w:hAnsi="宋体" w:eastAsia="宋体" w:cs="Times New Roman"/>
          <w:color w:val="auto"/>
          <w:kern w:val="2"/>
          <w:sz w:val="24"/>
          <w:szCs w:val="22"/>
          <w:highlight w:val="none"/>
          <w:lang w:val="en-US" w:eastAsia="zh-Hans" w:bidi="ar-SA"/>
        </w:rPr>
        <w:t>双方确认，一方向对方发送有关通知和文件，可以按下列载明的地址等相关信息，以邮件和快递等方式发送，并且自发出之日起第二日视为已经送达。</w:t>
      </w:r>
    </w:p>
    <w:p>
      <w:pPr>
        <w:pStyle w:val="67"/>
        <w:keepNext w:val="0"/>
        <w:keepLines w:val="0"/>
        <w:pageBreakBefore w:val="0"/>
        <w:tabs>
          <w:tab w:val="left" w:pos="1226"/>
        </w:tabs>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Times New Roman"/>
          <w:color w:val="auto"/>
          <w:kern w:val="2"/>
          <w:sz w:val="24"/>
          <w:szCs w:val="22"/>
          <w:highlight w:val="none"/>
          <w:lang w:eastAsia="zh-Hans" w:bidi="ar-SA"/>
        </w:rPr>
      </w:pPr>
      <w:r>
        <w:rPr>
          <w:rFonts w:hint="default" w:ascii="宋体" w:hAnsi="宋体" w:eastAsia="宋体" w:cs="Times New Roman"/>
          <w:color w:val="auto"/>
          <w:kern w:val="2"/>
          <w:sz w:val="24"/>
          <w:szCs w:val="22"/>
          <w:highlight w:val="none"/>
          <w:lang w:val="en-US" w:eastAsia="zh-Hans" w:bidi="ar-SA"/>
        </w:rPr>
        <w:t>甲方</w:t>
      </w:r>
      <w:r>
        <w:rPr>
          <w:rFonts w:hint="default" w:ascii="宋体" w:hAnsi="宋体" w:eastAsia="宋体" w:cs="Times New Roman"/>
          <w:color w:val="auto"/>
          <w:kern w:val="2"/>
          <w:sz w:val="24"/>
          <w:szCs w:val="22"/>
          <w:highlight w:val="none"/>
          <w:lang w:eastAsia="zh-Hans" w:bidi="ar-SA"/>
        </w:rPr>
        <w:t>：</w:t>
      </w:r>
    </w:p>
    <w:p>
      <w:pPr>
        <w:pStyle w:val="67"/>
        <w:keepNext w:val="0"/>
        <w:keepLines w:val="0"/>
        <w:pageBreakBefore w:val="0"/>
        <w:tabs>
          <w:tab w:val="left" w:pos="1226"/>
        </w:tabs>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Times New Roman"/>
          <w:color w:val="auto"/>
          <w:kern w:val="2"/>
          <w:sz w:val="24"/>
          <w:szCs w:val="22"/>
          <w:highlight w:val="none"/>
          <w:lang w:eastAsia="zh-Hans" w:bidi="ar-SA"/>
        </w:rPr>
      </w:pPr>
      <w:r>
        <w:rPr>
          <w:rFonts w:hint="default" w:ascii="宋体" w:hAnsi="宋体" w:eastAsia="宋体" w:cs="Times New Roman"/>
          <w:color w:val="auto"/>
          <w:kern w:val="2"/>
          <w:sz w:val="24"/>
          <w:szCs w:val="22"/>
          <w:highlight w:val="none"/>
          <w:lang w:val="en-US" w:eastAsia="zh-Hans" w:bidi="ar-SA"/>
        </w:rPr>
        <w:t>住所地</w:t>
      </w:r>
      <w:r>
        <w:rPr>
          <w:rFonts w:hint="default" w:ascii="宋体" w:hAnsi="宋体" w:eastAsia="宋体" w:cs="Times New Roman"/>
          <w:color w:val="auto"/>
          <w:kern w:val="2"/>
          <w:sz w:val="24"/>
          <w:szCs w:val="22"/>
          <w:highlight w:val="none"/>
          <w:lang w:eastAsia="zh-Hans" w:bidi="ar-SA"/>
        </w:rPr>
        <w:t>：</w:t>
      </w:r>
    </w:p>
    <w:p>
      <w:pPr>
        <w:pStyle w:val="67"/>
        <w:keepNext w:val="0"/>
        <w:keepLines w:val="0"/>
        <w:pageBreakBefore w:val="0"/>
        <w:tabs>
          <w:tab w:val="left" w:pos="1226"/>
        </w:tabs>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Times New Roman"/>
          <w:color w:val="auto"/>
          <w:kern w:val="2"/>
          <w:sz w:val="24"/>
          <w:szCs w:val="22"/>
          <w:highlight w:val="none"/>
          <w:lang w:eastAsia="zh-Hans" w:bidi="ar-SA"/>
        </w:rPr>
      </w:pPr>
      <w:r>
        <w:rPr>
          <w:rFonts w:hint="default" w:ascii="宋体" w:hAnsi="宋体" w:eastAsia="宋体" w:cs="Times New Roman"/>
          <w:color w:val="auto"/>
          <w:kern w:val="2"/>
          <w:sz w:val="24"/>
          <w:szCs w:val="22"/>
          <w:highlight w:val="none"/>
          <w:lang w:val="en-US" w:eastAsia="zh-Hans" w:bidi="ar-SA"/>
        </w:rPr>
        <w:t>联系人及联系方式</w:t>
      </w:r>
      <w:r>
        <w:rPr>
          <w:rFonts w:hint="default" w:ascii="宋体" w:hAnsi="宋体" w:eastAsia="宋体" w:cs="Times New Roman"/>
          <w:color w:val="auto"/>
          <w:kern w:val="2"/>
          <w:sz w:val="24"/>
          <w:szCs w:val="22"/>
          <w:highlight w:val="none"/>
          <w:lang w:eastAsia="zh-Hans" w:bidi="ar-SA"/>
        </w:rPr>
        <w:t>：</w:t>
      </w:r>
    </w:p>
    <w:p>
      <w:pPr>
        <w:pStyle w:val="67"/>
        <w:keepNext w:val="0"/>
        <w:keepLines w:val="0"/>
        <w:pageBreakBefore w:val="0"/>
        <w:tabs>
          <w:tab w:val="left" w:pos="1226"/>
        </w:tabs>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Times New Roman"/>
          <w:color w:val="auto"/>
          <w:kern w:val="2"/>
          <w:sz w:val="24"/>
          <w:szCs w:val="22"/>
          <w:highlight w:val="none"/>
          <w:lang w:eastAsia="zh-Hans" w:bidi="ar-SA"/>
        </w:rPr>
      </w:pPr>
      <w:r>
        <w:rPr>
          <w:rFonts w:hint="default" w:ascii="宋体" w:hAnsi="宋体" w:eastAsia="宋体" w:cs="Times New Roman"/>
          <w:color w:val="auto"/>
          <w:kern w:val="2"/>
          <w:sz w:val="24"/>
          <w:szCs w:val="22"/>
          <w:highlight w:val="none"/>
          <w:lang w:val="en-US" w:eastAsia="zh-Hans" w:bidi="ar-SA"/>
        </w:rPr>
        <w:t>联系人微信账号</w:t>
      </w:r>
      <w:r>
        <w:rPr>
          <w:rFonts w:hint="default" w:ascii="宋体" w:hAnsi="宋体" w:eastAsia="宋体" w:cs="Times New Roman"/>
          <w:color w:val="auto"/>
          <w:kern w:val="2"/>
          <w:sz w:val="24"/>
          <w:szCs w:val="22"/>
          <w:highlight w:val="none"/>
          <w:lang w:eastAsia="zh-Hans" w:bidi="ar-SA"/>
        </w:rPr>
        <w:t>：</w:t>
      </w:r>
    </w:p>
    <w:p>
      <w:pPr>
        <w:pStyle w:val="67"/>
        <w:keepNext w:val="0"/>
        <w:keepLines w:val="0"/>
        <w:pageBreakBefore w:val="0"/>
        <w:tabs>
          <w:tab w:val="left" w:pos="1226"/>
        </w:tabs>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Times New Roman"/>
          <w:color w:val="auto"/>
          <w:kern w:val="2"/>
          <w:sz w:val="24"/>
          <w:szCs w:val="22"/>
          <w:highlight w:val="none"/>
          <w:lang w:eastAsia="zh-Hans" w:bidi="ar-SA"/>
        </w:rPr>
      </w:pPr>
      <w:r>
        <w:rPr>
          <w:rFonts w:hint="default" w:ascii="宋体" w:hAnsi="宋体" w:eastAsia="宋体" w:cs="Times New Roman"/>
          <w:color w:val="auto"/>
          <w:kern w:val="2"/>
          <w:sz w:val="24"/>
          <w:szCs w:val="22"/>
          <w:highlight w:val="none"/>
          <w:lang w:val="en-US" w:eastAsia="zh-Hans" w:bidi="ar-SA"/>
        </w:rPr>
        <w:t>电子邮箱</w:t>
      </w:r>
      <w:r>
        <w:rPr>
          <w:rFonts w:hint="default" w:ascii="宋体" w:hAnsi="宋体" w:eastAsia="宋体" w:cs="Times New Roman"/>
          <w:color w:val="auto"/>
          <w:kern w:val="2"/>
          <w:sz w:val="24"/>
          <w:szCs w:val="22"/>
          <w:highlight w:val="none"/>
          <w:lang w:eastAsia="zh-Hans" w:bidi="ar-SA"/>
        </w:rPr>
        <w:t>：</w:t>
      </w:r>
    </w:p>
    <w:p>
      <w:pPr>
        <w:keepNext w:val="0"/>
        <w:keepLines w:val="0"/>
        <w:pageBreakBefore w:val="0"/>
        <w:widowControl w:val="0"/>
        <w:tabs>
          <w:tab w:val="left" w:pos="1226"/>
        </w:tabs>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Times New Roman"/>
          <w:color w:val="auto"/>
          <w:kern w:val="2"/>
          <w:sz w:val="24"/>
          <w:szCs w:val="22"/>
          <w:highlight w:val="none"/>
          <w:lang w:val="zh-TW" w:eastAsia="zh-Hans" w:bidi="ar-SA"/>
        </w:rPr>
      </w:pPr>
      <w:r>
        <w:rPr>
          <w:rFonts w:hint="eastAsia" w:ascii="宋体" w:hAnsi="宋体" w:eastAsia="宋体" w:cs="Times New Roman"/>
          <w:color w:val="auto"/>
          <w:kern w:val="2"/>
          <w:sz w:val="24"/>
          <w:szCs w:val="22"/>
          <w:highlight w:val="none"/>
          <w:lang w:val="en-US" w:eastAsia="zh-CN" w:bidi="ar-SA"/>
        </w:rPr>
        <w:t>乙</w:t>
      </w:r>
      <w:r>
        <w:rPr>
          <w:rFonts w:hint="default" w:ascii="宋体" w:hAnsi="宋体" w:eastAsia="宋体" w:cs="Times New Roman"/>
          <w:color w:val="auto"/>
          <w:kern w:val="2"/>
          <w:sz w:val="24"/>
          <w:szCs w:val="22"/>
          <w:highlight w:val="none"/>
          <w:lang w:val="en-US" w:eastAsia="zh-Hans" w:bidi="ar-SA"/>
        </w:rPr>
        <w:t>方</w:t>
      </w:r>
      <w:r>
        <w:rPr>
          <w:rFonts w:hint="default" w:ascii="宋体" w:hAnsi="宋体" w:eastAsia="宋体" w:cs="Times New Roman"/>
          <w:color w:val="auto"/>
          <w:kern w:val="2"/>
          <w:sz w:val="24"/>
          <w:szCs w:val="22"/>
          <w:highlight w:val="none"/>
          <w:lang w:val="zh-TW" w:eastAsia="zh-Hans" w:bidi="ar-SA"/>
        </w:rPr>
        <w:t>：</w:t>
      </w:r>
    </w:p>
    <w:p>
      <w:pPr>
        <w:keepNext w:val="0"/>
        <w:keepLines w:val="0"/>
        <w:pageBreakBefore w:val="0"/>
        <w:widowControl w:val="0"/>
        <w:tabs>
          <w:tab w:val="left" w:pos="1226"/>
        </w:tabs>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Times New Roman"/>
          <w:color w:val="auto"/>
          <w:kern w:val="2"/>
          <w:sz w:val="24"/>
          <w:szCs w:val="22"/>
          <w:highlight w:val="none"/>
          <w:lang w:val="zh-TW" w:eastAsia="zh-Hans" w:bidi="ar-SA"/>
        </w:rPr>
      </w:pPr>
      <w:r>
        <w:rPr>
          <w:rFonts w:hint="default" w:ascii="宋体" w:hAnsi="宋体" w:eastAsia="宋体" w:cs="Times New Roman"/>
          <w:color w:val="auto"/>
          <w:kern w:val="2"/>
          <w:sz w:val="24"/>
          <w:szCs w:val="22"/>
          <w:highlight w:val="none"/>
          <w:lang w:val="en-US" w:eastAsia="zh-Hans" w:bidi="ar-SA"/>
        </w:rPr>
        <w:t>住所地</w:t>
      </w:r>
      <w:r>
        <w:rPr>
          <w:rFonts w:hint="default" w:ascii="宋体" w:hAnsi="宋体" w:eastAsia="宋体" w:cs="Times New Roman"/>
          <w:color w:val="auto"/>
          <w:kern w:val="2"/>
          <w:sz w:val="24"/>
          <w:szCs w:val="22"/>
          <w:highlight w:val="none"/>
          <w:lang w:val="zh-TW" w:eastAsia="zh-Hans" w:bidi="ar-SA"/>
        </w:rPr>
        <w:t>：</w:t>
      </w:r>
    </w:p>
    <w:p>
      <w:pPr>
        <w:keepNext w:val="0"/>
        <w:keepLines w:val="0"/>
        <w:pageBreakBefore w:val="0"/>
        <w:widowControl w:val="0"/>
        <w:tabs>
          <w:tab w:val="left" w:pos="1226"/>
        </w:tabs>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Times New Roman"/>
          <w:color w:val="auto"/>
          <w:kern w:val="2"/>
          <w:sz w:val="24"/>
          <w:szCs w:val="22"/>
          <w:highlight w:val="none"/>
          <w:lang w:val="zh-TW" w:eastAsia="zh-Hans" w:bidi="ar-SA"/>
        </w:rPr>
      </w:pPr>
      <w:r>
        <w:rPr>
          <w:rFonts w:hint="default" w:ascii="宋体" w:hAnsi="宋体" w:eastAsia="宋体" w:cs="Times New Roman"/>
          <w:color w:val="auto"/>
          <w:kern w:val="2"/>
          <w:sz w:val="24"/>
          <w:szCs w:val="22"/>
          <w:highlight w:val="none"/>
          <w:lang w:val="en-US" w:eastAsia="zh-Hans" w:bidi="ar-SA"/>
        </w:rPr>
        <w:t>联系人及联系方式</w:t>
      </w:r>
      <w:r>
        <w:rPr>
          <w:rFonts w:hint="default" w:ascii="宋体" w:hAnsi="宋体" w:eastAsia="宋体" w:cs="Times New Roman"/>
          <w:color w:val="auto"/>
          <w:kern w:val="2"/>
          <w:sz w:val="24"/>
          <w:szCs w:val="22"/>
          <w:highlight w:val="none"/>
          <w:lang w:val="zh-TW" w:eastAsia="zh-Hans" w:bidi="ar-SA"/>
        </w:rPr>
        <w:t>：</w:t>
      </w:r>
    </w:p>
    <w:p>
      <w:pPr>
        <w:keepNext w:val="0"/>
        <w:keepLines w:val="0"/>
        <w:pageBreakBefore w:val="0"/>
        <w:widowControl w:val="0"/>
        <w:tabs>
          <w:tab w:val="left" w:pos="1226"/>
        </w:tabs>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Times New Roman"/>
          <w:color w:val="auto"/>
          <w:kern w:val="2"/>
          <w:sz w:val="24"/>
          <w:szCs w:val="22"/>
          <w:highlight w:val="none"/>
          <w:lang w:val="zh-TW" w:eastAsia="zh-Hans" w:bidi="ar-SA"/>
        </w:rPr>
      </w:pPr>
      <w:r>
        <w:rPr>
          <w:rFonts w:hint="default" w:ascii="宋体" w:hAnsi="宋体" w:eastAsia="宋体" w:cs="Times New Roman"/>
          <w:color w:val="auto"/>
          <w:kern w:val="2"/>
          <w:sz w:val="24"/>
          <w:szCs w:val="22"/>
          <w:highlight w:val="none"/>
          <w:lang w:val="en-US" w:eastAsia="zh-Hans" w:bidi="ar-SA"/>
        </w:rPr>
        <w:t>联系人微信账号</w:t>
      </w:r>
      <w:r>
        <w:rPr>
          <w:rFonts w:hint="default" w:ascii="宋体" w:hAnsi="宋体" w:eastAsia="宋体" w:cs="Times New Roman"/>
          <w:color w:val="auto"/>
          <w:kern w:val="2"/>
          <w:sz w:val="24"/>
          <w:szCs w:val="22"/>
          <w:highlight w:val="none"/>
          <w:lang w:val="zh-TW" w:eastAsia="zh-Hans" w:bidi="ar-SA"/>
        </w:rPr>
        <w:t>：</w:t>
      </w:r>
    </w:p>
    <w:p>
      <w:pPr>
        <w:keepNext w:val="0"/>
        <w:keepLines w:val="0"/>
        <w:pageBreakBefore w:val="0"/>
        <w:widowControl w:val="0"/>
        <w:tabs>
          <w:tab w:val="left" w:pos="1226"/>
        </w:tabs>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Times New Roman"/>
          <w:color w:val="auto"/>
          <w:kern w:val="2"/>
          <w:sz w:val="24"/>
          <w:szCs w:val="22"/>
          <w:highlight w:val="none"/>
          <w:lang w:val="zh-TW" w:eastAsia="zh-Hans" w:bidi="ar-SA"/>
        </w:rPr>
      </w:pPr>
      <w:r>
        <w:rPr>
          <w:rFonts w:hint="default" w:ascii="宋体" w:hAnsi="宋体" w:eastAsia="宋体" w:cs="Times New Roman"/>
          <w:color w:val="auto"/>
          <w:kern w:val="2"/>
          <w:sz w:val="24"/>
          <w:szCs w:val="22"/>
          <w:highlight w:val="none"/>
          <w:lang w:val="en-US" w:eastAsia="zh-Hans" w:bidi="ar-SA"/>
        </w:rPr>
        <w:t>电子邮箱</w:t>
      </w:r>
      <w:r>
        <w:rPr>
          <w:rFonts w:hint="default" w:ascii="宋体" w:hAnsi="宋体" w:eastAsia="宋体" w:cs="Times New Roman"/>
          <w:color w:val="auto"/>
          <w:kern w:val="2"/>
          <w:sz w:val="24"/>
          <w:szCs w:val="22"/>
          <w:highlight w:val="none"/>
          <w:lang w:val="zh-TW" w:eastAsia="zh-Hans" w:bidi="ar-SA"/>
        </w:rPr>
        <w:t>：</w:t>
      </w:r>
    </w:p>
    <w:p>
      <w:pPr>
        <w:pStyle w:val="67"/>
        <w:keepNext w:val="0"/>
        <w:keepLines w:val="0"/>
        <w:pageBreakBefore w:val="0"/>
        <w:tabs>
          <w:tab w:val="left" w:pos="1226"/>
        </w:tabs>
        <w:kinsoku/>
        <w:wordWrap/>
        <w:overflowPunct/>
        <w:topLinePunct w:val="0"/>
        <w:autoSpaceDE/>
        <w:autoSpaceDN/>
        <w:bidi w:val="0"/>
        <w:adjustRightInd/>
        <w:snapToGrid/>
        <w:spacing w:line="595" w:lineRule="exact"/>
        <w:ind w:firstLine="0"/>
        <w:jc w:val="left"/>
        <w:textAlignment w:val="auto"/>
        <w:rPr>
          <w:rFonts w:hint="default" w:ascii="宋体" w:hAnsi="宋体" w:eastAsia="宋体" w:cs="Times New Roman"/>
          <w:color w:val="auto"/>
          <w:kern w:val="2"/>
          <w:sz w:val="24"/>
          <w:szCs w:val="22"/>
          <w:highlight w:val="none"/>
          <w:lang w:val="en-US" w:eastAsia="zh-Hans" w:bidi="ar-SA"/>
        </w:rPr>
      </w:pPr>
      <w:r>
        <w:rPr>
          <w:rFonts w:hint="default" w:ascii="宋体" w:hAnsi="宋体" w:eastAsia="宋体" w:cs="Times New Roman"/>
          <w:color w:val="auto"/>
          <w:kern w:val="2"/>
          <w:sz w:val="24"/>
          <w:szCs w:val="22"/>
          <w:highlight w:val="none"/>
          <w:lang w:val="en-US" w:eastAsia="zh-Hans" w:bidi="ar-SA"/>
        </w:rPr>
        <w:t xml:space="preserve"> </w:t>
      </w:r>
      <w:r>
        <w:rPr>
          <w:rFonts w:hint="eastAsia" w:ascii="宋体" w:hAnsi="宋体" w:eastAsia="宋体" w:cs="Times New Roman"/>
          <w:color w:val="auto"/>
          <w:kern w:val="2"/>
          <w:sz w:val="24"/>
          <w:szCs w:val="22"/>
          <w:highlight w:val="none"/>
          <w:lang w:val="en-US" w:eastAsia="zh-CN" w:bidi="ar-SA"/>
        </w:rPr>
        <w:t xml:space="preserve">   </w:t>
      </w:r>
      <w:r>
        <w:rPr>
          <w:rFonts w:hint="default" w:ascii="宋体" w:hAnsi="宋体" w:eastAsia="宋体" w:cs="Times New Roman"/>
          <w:color w:val="auto"/>
          <w:kern w:val="2"/>
          <w:sz w:val="24"/>
          <w:szCs w:val="22"/>
          <w:highlight w:val="none"/>
          <w:lang w:val="en-US" w:eastAsia="zh-Hans" w:bidi="ar-SA"/>
        </w:rPr>
        <w:t>2、如果一方变更本合同载明的地址等相关信息，应及时通知对方，在变更通知到达之前，视为没有变更。</w:t>
      </w:r>
    </w:p>
    <w:p>
      <w:pPr>
        <w:pStyle w:val="67"/>
        <w:keepNext w:val="0"/>
        <w:keepLines w:val="0"/>
        <w:pageBreakBefore w:val="0"/>
        <w:tabs>
          <w:tab w:val="left" w:pos="1226"/>
        </w:tabs>
        <w:kinsoku/>
        <w:wordWrap/>
        <w:overflowPunct/>
        <w:topLinePunct w:val="0"/>
        <w:autoSpaceDE/>
        <w:autoSpaceDN/>
        <w:bidi w:val="0"/>
        <w:adjustRightInd/>
        <w:snapToGrid/>
        <w:spacing w:line="595" w:lineRule="exact"/>
        <w:ind w:firstLine="560"/>
        <w:jc w:val="left"/>
        <w:textAlignment w:val="auto"/>
        <w:rPr>
          <w:rFonts w:hint="default" w:ascii="宋体" w:hAnsi="宋体" w:eastAsia="宋体" w:cs="Times New Roman"/>
          <w:color w:val="auto"/>
          <w:kern w:val="2"/>
          <w:sz w:val="24"/>
          <w:szCs w:val="22"/>
          <w:highlight w:val="none"/>
          <w:lang w:val="en-US" w:eastAsia="zh-Hans" w:bidi="ar-SA"/>
        </w:rPr>
      </w:pPr>
      <w:r>
        <w:rPr>
          <w:rFonts w:hint="default" w:ascii="宋体" w:hAnsi="宋体" w:eastAsia="宋体" w:cs="Times New Roman"/>
          <w:color w:val="auto"/>
          <w:kern w:val="2"/>
          <w:sz w:val="24"/>
          <w:szCs w:val="22"/>
          <w:highlight w:val="none"/>
          <w:lang w:val="en-US" w:eastAsia="zh-Hans" w:bidi="ar-SA"/>
        </w:rPr>
        <w:t>3、本条关于送达的约定适用于仲裁机构对仲裁文书的送达以及司法机关对法律文书的送达，本约定的有效期自本合同签订之日起持续有效。</w:t>
      </w:r>
    </w:p>
    <w:p>
      <w:pPr>
        <w:pStyle w:val="2"/>
        <w:rPr>
          <w:highlight w:val="none"/>
        </w:rPr>
      </w:pPr>
    </w:p>
    <w:p>
      <w:pPr>
        <w:tabs>
          <w:tab w:val="left" w:pos="2400"/>
          <w:tab w:val="left" w:pos="4480"/>
          <w:tab w:val="left" w:pos="7140"/>
          <w:tab w:val="left" w:pos="7680"/>
        </w:tabs>
        <w:autoSpaceDE w:val="0"/>
        <w:autoSpaceDN w:val="0"/>
        <w:adjustRightInd w:val="0"/>
        <w:snapToGrid w:val="0"/>
        <w:spacing w:line="300" w:lineRule="auto"/>
        <w:ind w:right="-223" w:firstLine="480" w:firstLineChars="200"/>
        <w:jc w:val="left"/>
        <w:rPr>
          <w:rFonts w:hint="eastAsia" w:ascii="宋体" w:hAnsi="宋体" w:cs="MingLiUfalt"/>
          <w:snapToGrid w:val="0"/>
          <w:color w:val="auto"/>
          <w:kern w:val="0"/>
          <w:sz w:val="24"/>
          <w:highlight w:val="none"/>
        </w:rPr>
      </w:pPr>
      <w:r>
        <w:rPr>
          <w:rFonts w:hint="eastAsia" w:ascii="宋体" w:hAnsi="宋体" w:cs="MingLiUfalt"/>
          <w:snapToGrid w:val="0"/>
          <w:color w:val="auto"/>
          <w:kern w:val="0"/>
          <w:sz w:val="24"/>
          <w:highlight w:val="none"/>
        </w:rPr>
        <w:t>（此页以下无正文）</w:t>
      </w:r>
    </w:p>
    <w:p>
      <w:pPr>
        <w:pStyle w:val="2"/>
        <w:rPr>
          <w:highlight w:val="none"/>
        </w:rPr>
      </w:pPr>
    </w:p>
    <w:p>
      <w:pPr>
        <w:autoSpaceDE w:val="0"/>
        <w:autoSpaceDN w:val="0"/>
        <w:adjustRightInd w:val="0"/>
        <w:snapToGrid w:val="0"/>
        <w:spacing w:line="324" w:lineRule="auto"/>
        <w:ind w:right="-20" w:firstLine="240" w:firstLineChars="100"/>
        <w:jc w:val="left"/>
        <w:rPr>
          <w:rFonts w:ascii="宋体"/>
          <w:color w:val="auto"/>
          <w:kern w:val="0"/>
          <w:sz w:val="24"/>
          <w:highlight w:val="none"/>
        </w:rPr>
      </w:pPr>
      <w:r>
        <w:rPr>
          <w:rFonts w:hint="eastAsia" w:ascii="宋体" w:hAnsi="宋体"/>
          <w:color w:val="auto"/>
          <w:kern w:val="0"/>
          <w:sz w:val="24"/>
          <w:highlight w:val="none"/>
        </w:rPr>
        <w:t>甲方（盖章）：</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乙方（盖章）：</w:t>
      </w:r>
    </w:p>
    <w:p>
      <w:pPr>
        <w:autoSpaceDE w:val="0"/>
        <w:autoSpaceDN w:val="0"/>
        <w:adjustRightInd w:val="0"/>
        <w:snapToGrid w:val="0"/>
        <w:spacing w:line="324" w:lineRule="auto"/>
        <w:ind w:right="-20" w:firstLine="240" w:firstLineChars="100"/>
        <w:jc w:val="left"/>
        <w:rPr>
          <w:rFonts w:ascii="宋体"/>
          <w:color w:val="auto"/>
          <w:kern w:val="0"/>
          <w:sz w:val="24"/>
          <w:highlight w:val="none"/>
        </w:rPr>
      </w:pPr>
    </w:p>
    <w:p>
      <w:pPr>
        <w:autoSpaceDE w:val="0"/>
        <w:autoSpaceDN w:val="0"/>
        <w:adjustRightInd w:val="0"/>
        <w:snapToGrid w:val="0"/>
        <w:spacing w:line="324" w:lineRule="auto"/>
        <w:ind w:right="-20" w:firstLine="240" w:firstLineChars="100"/>
        <w:jc w:val="left"/>
        <w:rPr>
          <w:rFonts w:ascii="宋体"/>
          <w:color w:val="auto"/>
          <w:kern w:val="0"/>
          <w:sz w:val="24"/>
          <w:highlight w:val="none"/>
        </w:rPr>
      </w:pPr>
      <w:r>
        <w:rPr>
          <w:rFonts w:hint="eastAsia" w:ascii="宋体" w:hAnsi="宋体"/>
          <w:color w:val="auto"/>
          <w:kern w:val="0"/>
          <w:sz w:val="24"/>
          <w:highlight w:val="none"/>
        </w:rPr>
        <w:t>甲方法定代表人</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乙方法定代表人</w:t>
      </w:r>
    </w:p>
    <w:p>
      <w:pPr>
        <w:autoSpaceDE w:val="0"/>
        <w:autoSpaceDN w:val="0"/>
        <w:adjustRightInd w:val="0"/>
        <w:snapToGrid w:val="0"/>
        <w:spacing w:line="324" w:lineRule="auto"/>
        <w:ind w:right="-20" w:firstLine="240" w:firstLineChars="100"/>
        <w:jc w:val="left"/>
        <w:rPr>
          <w:rFonts w:ascii="宋体"/>
          <w:color w:val="auto"/>
          <w:kern w:val="0"/>
          <w:sz w:val="24"/>
          <w:highlight w:val="none"/>
        </w:rPr>
      </w:pPr>
    </w:p>
    <w:p>
      <w:pPr>
        <w:autoSpaceDE w:val="0"/>
        <w:autoSpaceDN w:val="0"/>
        <w:adjustRightInd w:val="0"/>
        <w:snapToGrid w:val="0"/>
        <w:spacing w:line="324" w:lineRule="auto"/>
        <w:ind w:right="-20" w:firstLine="240" w:firstLineChars="100"/>
        <w:jc w:val="left"/>
        <w:rPr>
          <w:rFonts w:ascii="宋体"/>
          <w:color w:val="auto"/>
          <w:kern w:val="0"/>
          <w:sz w:val="24"/>
          <w:highlight w:val="none"/>
        </w:rPr>
      </w:pPr>
      <w:r>
        <w:rPr>
          <w:rFonts w:hint="eastAsia" w:ascii="宋体" w:hAnsi="宋体"/>
          <w:color w:val="auto"/>
          <w:kern w:val="0"/>
          <w:sz w:val="24"/>
          <w:highlight w:val="none"/>
        </w:rPr>
        <w:t>经办人（签字或盖章）：</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经办人（签字或盖章）：</w:t>
      </w:r>
    </w:p>
    <w:p>
      <w:pPr>
        <w:autoSpaceDE w:val="0"/>
        <w:autoSpaceDN w:val="0"/>
        <w:adjustRightInd w:val="0"/>
        <w:snapToGrid w:val="0"/>
        <w:spacing w:line="324" w:lineRule="auto"/>
        <w:ind w:right="-20" w:firstLine="240" w:firstLineChars="100"/>
        <w:jc w:val="left"/>
        <w:rPr>
          <w:rFonts w:ascii="宋体"/>
          <w:color w:val="auto"/>
          <w:kern w:val="0"/>
          <w:sz w:val="24"/>
          <w:highlight w:val="none"/>
        </w:rPr>
      </w:pPr>
    </w:p>
    <w:p>
      <w:pPr>
        <w:autoSpaceDE w:val="0"/>
        <w:autoSpaceDN w:val="0"/>
        <w:adjustRightInd w:val="0"/>
        <w:snapToGrid w:val="0"/>
        <w:spacing w:line="324" w:lineRule="auto"/>
        <w:ind w:right="-20" w:firstLine="240" w:firstLineChars="100"/>
        <w:jc w:val="left"/>
        <w:rPr>
          <w:rFonts w:ascii="宋体"/>
          <w:color w:val="auto"/>
          <w:kern w:val="0"/>
          <w:sz w:val="24"/>
          <w:highlight w:val="none"/>
        </w:rPr>
      </w:pPr>
      <w:r>
        <w:rPr>
          <w:rFonts w:hint="eastAsia" w:ascii="宋体" w:hAnsi="宋体"/>
          <w:color w:val="auto"/>
          <w:kern w:val="0"/>
          <w:sz w:val="24"/>
          <w:highlight w:val="none"/>
        </w:rPr>
        <w:t>日期：年月日</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日期：年月日</w:t>
      </w:r>
    </w:p>
    <w:p>
      <w:pPr>
        <w:spacing w:line="560" w:lineRule="exact"/>
        <w:jc w:val="center"/>
        <w:rPr>
          <w:rFonts w:hint="eastAsia" w:ascii="方正黑体_GBK" w:hAnsi="方正黑体_GBK" w:eastAsia="方正黑体_GBK" w:cs="方正黑体_GBK"/>
          <w:color w:val="auto"/>
          <w:sz w:val="32"/>
          <w:szCs w:val="32"/>
          <w:highlight w:val="none"/>
        </w:rPr>
      </w:pPr>
    </w:p>
    <w:p>
      <w:pPr>
        <w:spacing w:line="560" w:lineRule="exact"/>
        <w:jc w:val="center"/>
        <w:rPr>
          <w:rFonts w:hint="eastAsia" w:ascii="方正黑体_GBK" w:hAnsi="方正黑体_GBK" w:eastAsia="方正黑体_GBK" w:cs="方正黑体_GBK"/>
          <w:color w:val="auto"/>
          <w:sz w:val="32"/>
          <w:szCs w:val="32"/>
          <w:highlight w:val="none"/>
        </w:rPr>
      </w:pPr>
    </w:p>
    <w:p>
      <w:pPr>
        <w:spacing w:line="560" w:lineRule="exact"/>
        <w:jc w:val="center"/>
        <w:rPr>
          <w:rFonts w:hint="eastAsia" w:ascii="方正黑体_GBK" w:hAnsi="方正黑体_GBK" w:eastAsia="方正黑体_GBK" w:cs="方正黑体_GBK"/>
          <w:color w:val="auto"/>
          <w:sz w:val="32"/>
          <w:szCs w:val="32"/>
          <w:highlight w:val="none"/>
        </w:rPr>
      </w:pPr>
    </w:p>
    <w:p>
      <w:pPr>
        <w:spacing w:line="560" w:lineRule="exact"/>
        <w:jc w:val="center"/>
        <w:rPr>
          <w:rFonts w:hint="eastAsia" w:ascii="方正黑体_GBK" w:hAnsi="方正黑体_GBK" w:eastAsia="方正黑体_GBK" w:cs="方正黑体_GBK"/>
          <w:color w:val="auto"/>
          <w:sz w:val="32"/>
          <w:szCs w:val="32"/>
          <w:highlight w:val="none"/>
        </w:rPr>
      </w:pPr>
    </w:p>
    <w:p>
      <w:pPr>
        <w:spacing w:line="560" w:lineRule="exact"/>
        <w:jc w:val="center"/>
        <w:rPr>
          <w:rFonts w:hint="eastAsia" w:ascii="方正黑体_GBK" w:hAnsi="方正黑体_GBK" w:eastAsia="方正黑体_GBK" w:cs="方正黑体_GBK"/>
          <w:color w:val="auto"/>
          <w:sz w:val="32"/>
          <w:szCs w:val="32"/>
          <w:highlight w:val="none"/>
        </w:rPr>
      </w:pPr>
    </w:p>
    <w:p>
      <w:pPr>
        <w:spacing w:line="560" w:lineRule="exact"/>
        <w:jc w:val="center"/>
        <w:rPr>
          <w:rFonts w:hint="eastAsia" w:ascii="方正黑体_GBK" w:hAnsi="方正黑体_GBK" w:eastAsia="方正黑体_GBK" w:cs="方正黑体_GBK"/>
          <w:color w:val="auto"/>
          <w:sz w:val="32"/>
          <w:szCs w:val="32"/>
          <w:highlight w:val="none"/>
        </w:rPr>
      </w:pPr>
    </w:p>
    <w:p>
      <w:pPr>
        <w:spacing w:line="560" w:lineRule="exact"/>
        <w:jc w:val="center"/>
        <w:rPr>
          <w:rFonts w:hint="eastAsia" w:ascii="方正黑体_GBK" w:hAnsi="方正黑体_GBK" w:eastAsia="方正黑体_GBK" w:cs="方正黑体_GBK"/>
          <w:color w:val="auto"/>
          <w:sz w:val="32"/>
          <w:szCs w:val="32"/>
          <w:highlight w:val="none"/>
        </w:rPr>
      </w:pPr>
    </w:p>
    <w:p>
      <w:pPr>
        <w:spacing w:line="560" w:lineRule="exact"/>
        <w:jc w:val="center"/>
        <w:rPr>
          <w:rFonts w:hint="eastAsia" w:ascii="方正黑体_GBK" w:hAnsi="方正黑体_GBK" w:eastAsia="方正黑体_GBK" w:cs="方正黑体_GBK"/>
          <w:color w:val="auto"/>
          <w:sz w:val="32"/>
          <w:szCs w:val="32"/>
          <w:highlight w:val="none"/>
        </w:rPr>
      </w:pPr>
    </w:p>
    <w:p>
      <w:pPr>
        <w:spacing w:line="560" w:lineRule="exact"/>
        <w:jc w:val="center"/>
        <w:rPr>
          <w:rFonts w:hint="eastAsia" w:ascii="方正黑体_GBK" w:hAnsi="方正黑体_GBK" w:eastAsia="方正黑体_GBK" w:cs="方正黑体_GBK"/>
          <w:color w:val="auto"/>
          <w:sz w:val="32"/>
          <w:szCs w:val="32"/>
          <w:highlight w:val="none"/>
        </w:rPr>
      </w:pPr>
    </w:p>
    <w:p>
      <w:pPr>
        <w:spacing w:line="560" w:lineRule="exact"/>
        <w:jc w:val="center"/>
        <w:rPr>
          <w:rFonts w:hint="eastAsia" w:ascii="方正黑体_GBK" w:hAnsi="方正黑体_GBK" w:eastAsia="方正黑体_GBK" w:cs="方正黑体_GBK"/>
          <w:color w:val="auto"/>
          <w:sz w:val="32"/>
          <w:szCs w:val="32"/>
          <w:highlight w:val="none"/>
        </w:rPr>
      </w:pPr>
    </w:p>
    <w:p>
      <w:pPr>
        <w:spacing w:line="560" w:lineRule="exact"/>
        <w:jc w:val="center"/>
        <w:rPr>
          <w:rFonts w:hint="eastAsia" w:ascii="方正黑体_GBK" w:hAnsi="方正黑体_GBK" w:eastAsia="方正黑体_GBK" w:cs="方正黑体_GBK"/>
          <w:color w:val="auto"/>
          <w:sz w:val="32"/>
          <w:szCs w:val="32"/>
          <w:highlight w:val="none"/>
        </w:rPr>
      </w:pPr>
    </w:p>
    <w:p>
      <w:pPr>
        <w:spacing w:line="560" w:lineRule="exact"/>
        <w:jc w:val="center"/>
        <w:rPr>
          <w:rFonts w:hint="eastAsia" w:ascii="方正黑体_GBK" w:hAnsi="方正黑体_GBK" w:eastAsia="方正黑体_GBK" w:cs="方正黑体_GBK"/>
          <w:color w:val="auto"/>
          <w:sz w:val="32"/>
          <w:szCs w:val="32"/>
          <w:highlight w:val="none"/>
        </w:rPr>
      </w:pPr>
    </w:p>
    <w:p>
      <w:pPr>
        <w:spacing w:line="560" w:lineRule="exact"/>
        <w:jc w:val="center"/>
        <w:rPr>
          <w:rFonts w:hint="eastAsia" w:ascii="方正黑体_GBK" w:hAnsi="方正黑体_GBK" w:eastAsia="方正黑体_GBK" w:cs="方正黑体_GBK"/>
          <w:color w:val="auto"/>
          <w:sz w:val="32"/>
          <w:szCs w:val="32"/>
          <w:highlight w:val="none"/>
        </w:rPr>
      </w:pPr>
    </w:p>
    <w:p>
      <w:pPr>
        <w:spacing w:line="560" w:lineRule="exact"/>
        <w:jc w:val="center"/>
        <w:rPr>
          <w:rFonts w:hint="eastAsia" w:ascii="方正黑体_GBK" w:hAnsi="方正黑体_GBK" w:eastAsia="方正黑体_GBK" w:cs="方正黑体_GBK"/>
          <w:color w:val="auto"/>
          <w:sz w:val="32"/>
          <w:szCs w:val="32"/>
          <w:highlight w:val="none"/>
        </w:rPr>
      </w:pPr>
    </w:p>
    <w:p>
      <w:pPr>
        <w:spacing w:line="560" w:lineRule="exact"/>
        <w:jc w:val="center"/>
        <w:rPr>
          <w:rFonts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 xml:space="preserve">第五章 </w:t>
      </w:r>
      <w:r>
        <w:rPr>
          <w:rFonts w:hint="eastAsia" w:ascii="方正黑体_GBK" w:hAnsi="方正黑体_GBK" w:eastAsia="方正黑体_GBK" w:cs="方正黑体_GBK"/>
          <w:color w:val="auto"/>
          <w:sz w:val="32"/>
          <w:szCs w:val="32"/>
          <w:highlight w:val="none"/>
          <w:lang w:eastAsia="zh-CN"/>
        </w:rPr>
        <w:t>参选</w:t>
      </w:r>
      <w:r>
        <w:rPr>
          <w:rFonts w:hint="eastAsia" w:ascii="方正黑体_GBK" w:hAnsi="方正黑体_GBK" w:eastAsia="方正黑体_GBK" w:cs="方正黑体_GBK"/>
          <w:color w:val="auto"/>
          <w:sz w:val="32"/>
          <w:szCs w:val="32"/>
          <w:highlight w:val="none"/>
        </w:rPr>
        <w:t>文件格式</w:t>
      </w:r>
    </w:p>
    <w:p>
      <w:pPr>
        <w:spacing w:line="560" w:lineRule="exact"/>
        <w:ind w:firstLine="640" w:firstLineChars="200"/>
        <w:rPr>
          <w:rFonts w:ascii="方正黑体_GBK" w:hAnsi="方正黑体_GBK" w:eastAsia="方正黑体_GBK" w:cs="方正黑体_GBK"/>
          <w:color w:val="auto"/>
          <w:sz w:val="32"/>
          <w:szCs w:val="32"/>
          <w:highlight w:val="none"/>
        </w:rPr>
      </w:pPr>
    </w:p>
    <w:p>
      <w:pPr>
        <w:spacing w:line="560" w:lineRule="exact"/>
        <w:ind w:firstLine="640" w:firstLineChars="200"/>
        <w:rPr>
          <w:rFonts w:ascii="方正黑体_GBK" w:hAnsi="方正黑体_GBK" w:eastAsia="方正黑体_GBK" w:cs="方正黑体_GBK"/>
          <w:color w:val="auto"/>
          <w:sz w:val="32"/>
          <w:szCs w:val="32"/>
          <w:highlight w:val="none"/>
        </w:rPr>
      </w:pPr>
    </w:p>
    <w:p>
      <w:pPr>
        <w:spacing w:line="560" w:lineRule="exact"/>
        <w:ind w:firstLine="640" w:firstLineChars="200"/>
        <w:rPr>
          <w:rFonts w:ascii="方正黑体_GBK" w:hAnsi="方正黑体_GBK" w:eastAsia="方正黑体_GBK" w:cs="方正黑体_GBK"/>
          <w:color w:val="auto"/>
          <w:sz w:val="32"/>
          <w:szCs w:val="32"/>
          <w:highlight w:val="none"/>
        </w:rPr>
      </w:pPr>
    </w:p>
    <w:p>
      <w:pPr>
        <w:pStyle w:val="22"/>
        <w:rPr>
          <w:rFonts w:ascii="方正黑体_GBK" w:hAnsi="方正黑体_GBK" w:eastAsia="方正黑体_GBK" w:cs="方正黑体_GBK"/>
          <w:color w:val="auto"/>
          <w:sz w:val="32"/>
          <w:szCs w:val="32"/>
          <w:highlight w:val="none"/>
          <w:lang w:eastAsia="zh-CN"/>
        </w:rPr>
      </w:pPr>
    </w:p>
    <w:p>
      <w:pPr>
        <w:rPr>
          <w:rFonts w:ascii="方正黑体_GBK" w:hAnsi="方正黑体_GBK" w:eastAsia="方正黑体_GBK" w:cs="方正黑体_GBK"/>
          <w:color w:val="auto"/>
          <w:sz w:val="32"/>
          <w:szCs w:val="32"/>
          <w:highlight w:val="none"/>
        </w:rPr>
      </w:pPr>
    </w:p>
    <w:p>
      <w:pPr>
        <w:pStyle w:val="22"/>
        <w:rPr>
          <w:rFonts w:ascii="方正黑体_GBK" w:hAnsi="方正黑体_GBK" w:eastAsia="方正黑体_GBK" w:cs="方正黑体_GBK"/>
          <w:color w:val="auto"/>
          <w:sz w:val="32"/>
          <w:szCs w:val="32"/>
          <w:highlight w:val="none"/>
          <w:lang w:eastAsia="zh-CN"/>
        </w:rPr>
      </w:pPr>
    </w:p>
    <w:p>
      <w:pPr>
        <w:rPr>
          <w:rFonts w:ascii="方正黑体_GBK" w:hAnsi="方正黑体_GBK" w:eastAsia="方正黑体_GBK" w:cs="方正黑体_GBK"/>
          <w:color w:val="auto"/>
          <w:sz w:val="32"/>
          <w:szCs w:val="32"/>
          <w:highlight w:val="none"/>
        </w:rPr>
      </w:pPr>
    </w:p>
    <w:p>
      <w:pPr>
        <w:pStyle w:val="22"/>
        <w:rPr>
          <w:rFonts w:ascii="方正黑体_GBK" w:hAnsi="方正黑体_GBK" w:eastAsia="方正黑体_GBK" w:cs="方正黑体_GBK"/>
          <w:color w:val="auto"/>
          <w:sz w:val="32"/>
          <w:szCs w:val="32"/>
          <w:highlight w:val="none"/>
          <w:lang w:eastAsia="zh-CN"/>
        </w:rPr>
      </w:pPr>
    </w:p>
    <w:p>
      <w:pPr>
        <w:rPr>
          <w:rFonts w:ascii="方正黑体_GBK" w:hAnsi="方正黑体_GBK" w:eastAsia="方正黑体_GBK" w:cs="方正黑体_GBK"/>
          <w:color w:val="auto"/>
          <w:sz w:val="32"/>
          <w:szCs w:val="32"/>
          <w:highlight w:val="none"/>
        </w:rPr>
      </w:pPr>
    </w:p>
    <w:p>
      <w:pPr>
        <w:pStyle w:val="22"/>
        <w:rPr>
          <w:rFonts w:ascii="方正黑体_GBK" w:hAnsi="方正黑体_GBK" w:eastAsia="方正黑体_GBK" w:cs="方正黑体_GBK"/>
          <w:color w:val="auto"/>
          <w:sz w:val="32"/>
          <w:szCs w:val="32"/>
          <w:highlight w:val="none"/>
          <w:lang w:eastAsia="zh-CN"/>
        </w:rPr>
      </w:pPr>
    </w:p>
    <w:p>
      <w:pPr>
        <w:rPr>
          <w:rFonts w:ascii="方正黑体_GBK" w:hAnsi="方正黑体_GBK" w:eastAsia="方正黑体_GBK" w:cs="方正黑体_GBK"/>
          <w:color w:val="auto"/>
          <w:sz w:val="32"/>
          <w:szCs w:val="32"/>
          <w:highlight w:val="none"/>
        </w:rPr>
      </w:pPr>
    </w:p>
    <w:p>
      <w:pPr>
        <w:pStyle w:val="22"/>
        <w:rPr>
          <w:rFonts w:ascii="方正黑体_GBK" w:hAnsi="方正黑体_GBK" w:eastAsia="方正黑体_GBK" w:cs="方正黑体_GBK"/>
          <w:color w:val="auto"/>
          <w:sz w:val="32"/>
          <w:szCs w:val="32"/>
          <w:highlight w:val="none"/>
          <w:lang w:eastAsia="zh-CN"/>
        </w:rPr>
      </w:pPr>
    </w:p>
    <w:p>
      <w:pPr>
        <w:rPr>
          <w:rFonts w:ascii="方正黑体_GBK" w:hAnsi="方正黑体_GBK" w:eastAsia="方正黑体_GBK" w:cs="方正黑体_GBK"/>
          <w:color w:val="auto"/>
          <w:sz w:val="32"/>
          <w:szCs w:val="32"/>
          <w:highlight w:val="none"/>
        </w:rPr>
      </w:pPr>
    </w:p>
    <w:p>
      <w:pPr>
        <w:pStyle w:val="22"/>
        <w:rPr>
          <w:rFonts w:ascii="方正黑体_GBK" w:hAnsi="方正黑体_GBK" w:eastAsia="方正黑体_GBK" w:cs="方正黑体_GBK"/>
          <w:color w:val="auto"/>
          <w:sz w:val="32"/>
          <w:szCs w:val="32"/>
          <w:highlight w:val="none"/>
          <w:lang w:eastAsia="zh-CN"/>
        </w:rPr>
      </w:pPr>
    </w:p>
    <w:p>
      <w:pPr>
        <w:rPr>
          <w:rFonts w:ascii="方正黑体_GBK" w:hAnsi="方正黑体_GBK" w:eastAsia="方正黑体_GBK" w:cs="方正黑体_GBK"/>
          <w:color w:val="auto"/>
          <w:sz w:val="32"/>
          <w:szCs w:val="32"/>
          <w:highlight w:val="none"/>
        </w:rPr>
      </w:pPr>
    </w:p>
    <w:p>
      <w:pPr>
        <w:pStyle w:val="22"/>
        <w:rPr>
          <w:rFonts w:ascii="方正黑体_GBK" w:hAnsi="方正黑体_GBK" w:eastAsia="方正黑体_GBK" w:cs="方正黑体_GBK"/>
          <w:color w:val="auto"/>
          <w:sz w:val="32"/>
          <w:szCs w:val="32"/>
          <w:highlight w:val="none"/>
          <w:lang w:eastAsia="zh-CN"/>
        </w:rPr>
      </w:pPr>
    </w:p>
    <w:p>
      <w:pPr>
        <w:rPr>
          <w:rFonts w:ascii="方正黑体_GBK" w:hAnsi="方正黑体_GBK" w:eastAsia="方正黑体_GBK" w:cs="方正黑体_GBK"/>
          <w:color w:val="auto"/>
          <w:sz w:val="32"/>
          <w:szCs w:val="32"/>
          <w:highlight w:val="none"/>
        </w:rPr>
      </w:pPr>
    </w:p>
    <w:p>
      <w:pPr>
        <w:pStyle w:val="22"/>
        <w:rPr>
          <w:rFonts w:ascii="方正黑体_GBK" w:hAnsi="方正黑体_GBK" w:eastAsia="方正黑体_GBK" w:cs="方正黑体_GBK"/>
          <w:color w:val="auto"/>
          <w:sz w:val="32"/>
          <w:szCs w:val="32"/>
          <w:highlight w:val="none"/>
          <w:lang w:eastAsia="zh-CN"/>
        </w:rPr>
      </w:pPr>
    </w:p>
    <w:p>
      <w:pPr>
        <w:rPr>
          <w:color w:val="auto"/>
          <w:highlight w:val="none"/>
        </w:rPr>
      </w:pPr>
    </w:p>
    <w:p>
      <w:pPr>
        <w:spacing w:line="594" w:lineRule="exact"/>
        <w:ind w:firstLine="640" w:firstLineChars="200"/>
        <w:rPr>
          <w:rFonts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（一）</w:t>
      </w:r>
      <w:r>
        <w:rPr>
          <w:rFonts w:hint="eastAsia" w:ascii="方正黑体_GBK" w:hAnsi="方正黑体_GBK" w:eastAsia="方正黑体_GBK" w:cs="方正黑体_GBK"/>
          <w:color w:val="auto"/>
          <w:sz w:val="32"/>
          <w:szCs w:val="32"/>
          <w:highlight w:val="none"/>
          <w:lang w:eastAsia="zh-CN"/>
        </w:rPr>
        <w:t>参选</w:t>
      </w:r>
      <w:r>
        <w:rPr>
          <w:rFonts w:hint="eastAsia" w:ascii="方正黑体_GBK" w:hAnsi="方正黑体_GBK" w:eastAsia="方正黑体_GBK" w:cs="方正黑体_GBK"/>
          <w:color w:val="auto"/>
          <w:sz w:val="32"/>
          <w:szCs w:val="32"/>
          <w:highlight w:val="none"/>
        </w:rPr>
        <w:t>人须提交的材料目录：</w:t>
      </w:r>
    </w:p>
    <w:p>
      <w:pPr>
        <w:spacing w:line="594" w:lineRule="exact"/>
        <w:ind w:firstLine="640" w:firstLineChars="200"/>
        <w:rPr>
          <w:rFonts w:eastAsia="方正仿宋_GBK"/>
          <w:color w:val="auto"/>
          <w:sz w:val="32"/>
          <w:szCs w:val="32"/>
          <w:highlight w:val="none"/>
        </w:rPr>
      </w:pPr>
      <w:r>
        <w:rPr>
          <w:rFonts w:ascii="Times New Roman" w:hAnsi="Times New Roman" w:eastAsia="方正仿宋_GBK"/>
          <w:color w:val="auto"/>
          <w:sz w:val="32"/>
          <w:szCs w:val="32"/>
          <w:highlight w:val="none"/>
        </w:rPr>
        <w:t xml:space="preserve">1. </w:t>
      </w:r>
      <w:r>
        <w:rPr>
          <w:rFonts w:hint="eastAsia" w:eastAsia="方正仿宋_GBK"/>
          <w:color w:val="auto"/>
          <w:sz w:val="32"/>
          <w:szCs w:val="32"/>
          <w:highlight w:val="none"/>
          <w:lang w:eastAsia="zh-CN"/>
        </w:rPr>
        <w:t>参选</w:t>
      </w:r>
      <w:r>
        <w:rPr>
          <w:rFonts w:eastAsia="方正仿宋_GBK"/>
          <w:color w:val="auto"/>
          <w:sz w:val="32"/>
          <w:szCs w:val="32"/>
          <w:highlight w:val="none"/>
        </w:rPr>
        <w:t>函及报价函</w:t>
      </w:r>
    </w:p>
    <w:p>
      <w:pPr>
        <w:spacing w:line="594"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 xml:space="preserve">2. </w:t>
      </w:r>
      <w:r>
        <w:rPr>
          <w:rFonts w:hint="eastAsia" w:ascii="Times New Roman" w:hAnsi="Times New Roman" w:eastAsia="方正仿宋_GBK"/>
          <w:color w:val="auto"/>
          <w:sz w:val="32"/>
          <w:szCs w:val="32"/>
          <w:highlight w:val="none"/>
          <w:lang w:eastAsia="zh-CN"/>
        </w:rPr>
        <w:t>参选</w:t>
      </w:r>
      <w:r>
        <w:rPr>
          <w:rFonts w:hint="eastAsia" w:ascii="Times New Roman" w:hAnsi="Times New Roman" w:eastAsia="方正仿宋_GBK"/>
          <w:color w:val="auto"/>
          <w:sz w:val="32"/>
          <w:szCs w:val="32"/>
          <w:highlight w:val="none"/>
        </w:rPr>
        <w:t>人有效营业执照（复印件）</w:t>
      </w:r>
    </w:p>
    <w:p>
      <w:pPr>
        <w:spacing w:line="594" w:lineRule="exact"/>
        <w:ind w:firstLine="640" w:firstLineChars="200"/>
        <w:rPr>
          <w:rFonts w:eastAsia="方正仿宋_GBK"/>
          <w:color w:val="auto"/>
          <w:sz w:val="32"/>
          <w:szCs w:val="32"/>
          <w:highlight w:val="none"/>
        </w:rPr>
      </w:pPr>
      <w:r>
        <w:rPr>
          <w:rFonts w:hint="eastAsia" w:ascii="Times New Roman" w:hAnsi="Times New Roman" w:eastAsia="方正仿宋_GBK"/>
          <w:color w:val="auto"/>
          <w:sz w:val="32"/>
          <w:szCs w:val="32"/>
          <w:highlight w:val="none"/>
        </w:rPr>
        <w:t>3</w:t>
      </w:r>
      <w:r>
        <w:rPr>
          <w:rFonts w:hint="eastAsia" w:eastAsia="方正仿宋_GBK"/>
          <w:color w:val="auto"/>
          <w:sz w:val="32"/>
          <w:szCs w:val="32"/>
          <w:highlight w:val="none"/>
        </w:rPr>
        <w:t xml:space="preserve">. </w:t>
      </w:r>
      <w:r>
        <w:rPr>
          <w:rFonts w:eastAsia="方正仿宋_GBK"/>
          <w:color w:val="auto"/>
          <w:sz w:val="32"/>
          <w:szCs w:val="32"/>
          <w:highlight w:val="none"/>
        </w:rPr>
        <w:t>法定代表人</w:t>
      </w:r>
      <w:r>
        <w:rPr>
          <w:rFonts w:hint="eastAsia" w:ascii="Times New Roman" w:hAnsi="Times New Roman" w:eastAsia="方正仿宋_GBK"/>
          <w:color w:val="auto"/>
          <w:sz w:val="32"/>
          <w:szCs w:val="32"/>
          <w:highlight w:val="none"/>
        </w:rPr>
        <w:t>身份证明书及法人授权委托书</w:t>
      </w:r>
    </w:p>
    <w:p>
      <w:pPr>
        <w:spacing w:line="594" w:lineRule="exact"/>
        <w:ind w:firstLine="640" w:firstLineChars="200"/>
        <w:rPr>
          <w:rFonts w:eastAsia="方正仿宋_GBK"/>
          <w:color w:val="auto"/>
          <w:sz w:val="32"/>
          <w:szCs w:val="32"/>
          <w:highlight w:val="none"/>
        </w:rPr>
      </w:pPr>
      <w:r>
        <w:rPr>
          <w:rFonts w:hint="eastAsia" w:ascii="Times New Roman" w:hAnsi="Times New Roman" w:eastAsia="方正仿宋_GBK"/>
          <w:color w:val="auto"/>
          <w:sz w:val="32"/>
          <w:szCs w:val="32"/>
          <w:highlight w:val="none"/>
        </w:rPr>
        <w:t>4</w:t>
      </w:r>
      <w:r>
        <w:rPr>
          <w:rFonts w:ascii="Times New Roman" w:hAnsi="Times New Roman" w:eastAsia="方正仿宋_GBK"/>
          <w:color w:val="auto"/>
          <w:sz w:val="32"/>
          <w:szCs w:val="32"/>
          <w:highlight w:val="none"/>
        </w:rPr>
        <w:t xml:space="preserve">. </w:t>
      </w:r>
      <w:r>
        <w:rPr>
          <w:rFonts w:hint="eastAsia" w:ascii="Times New Roman" w:hAnsi="Times New Roman" w:eastAsia="方正仿宋_GBK"/>
          <w:color w:val="auto"/>
          <w:sz w:val="32"/>
          <w:szCs w:val="32"/>
          <w:highlight w:val="none"/>
        </w:rPr>
        <w:t>资格审查资料</w:t>
      </w:r>
    </w:p>
    <w:p>
      <w:pPr>
        <w:tabs>
          <w:tab w:val="left" w:pos="1050"/>
          <w:tab w:val="left" w:pos="1470"/>
        </w:tabs>
        <w:adjustRightInd w:val="0"/>
        <w:snapToGrid w:val="0"/>
        <w:spacing w:line="594"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5</w:t>
      </w:r>
      <w:r>
        <w:rPr>
          <w:rFonts w:ascii="Times New Roman" w:hAnsi="Times New Roman" w:eastAsia="方正仿宋_GBK"/>
          <w:color w:val="auto"/>
          <w:sz w:val="32"/>
          <w:szCs w:val="32"/>
          <w:highlight w:val="none"/>
        </w:rPr>
        <w:t xml:space="preserve">. </w:t>
      </w:r>
      <w:r>
        <w:rPr>
          <w:rFonts w:hint="eastAsia" w:ascii="Times New Roman" w:hAnsi="Times New Roman" w:eastAsia="方正仿宋_GBK"/>
          <w:color w:val="auto"/>
          <w:sz w:val="32"/>
          <w:szCs w:val="32"/>
          <w:highlight w:val="none"/>
        </w:rPr>
        <w:t>评选办法中要求提供的资料</w:t>
      </w:r>
    </w:p>
    <w:p>
      <w:pPr>
        <w:numPr>
          <w:ilvl w:val="255"/>
          <w:numId w:val="0"/>
        </w:numPr>
        <w:tabs>
          <w:tab w:val="left" w:pos="1050"/>
          <w:tab w:val="left" w:pos="1470"/>
        </w:tabs>
        <w:adjustRightInd w:val="0"/>
        <w:snapToGrid w:val="0"/>
        <w:spacing w:line="594" w:lineRule="exact"/>
        <w:ind w:firstLine="640" w:firstLineChars="200"/>
        <w:rPr>
          <w:rFonts w:ascii="方正仿宋_GBK" w:hAnsi="方正仿宋_GBK" w:eastAsia="方正仿宋_GBK" w:cs="方正仿宋_GBK"/>
          <w:color w:val="auto"/>
          <w:sz w:val="32"/>
          <w:szCs w:val="32"/>
          <w:highlight w:val="none"/>
        </w:rPr>
      </w:pPr>
      <w:r>
        <w:rPr>
          <w:rFonts w:ascii="Times New Roman" w:hAnsi="Times New Roman" w:eastAsia="方正仿宋_GBK"/>
          <w:color w:val="auto"/>
          <w:sz w:val="32"/>
          <w:szCs w:val="32"/>
          <w:highlight w:val="none"/>
        </w:rPr>
        <w:t>6.</w:t>
      </w:r>
      <w:r>
        <w:rPr>
          <w:rFonts w:hint="eastAsia" w:eastAsia="方正仿宋_GBK"/>
          <w:color w:val="auto"/>
          <w:sz w:val="32"/>
          <w:szCs w:val="32"/>
          <w:highlight w:val="none"/>
        </w:rPr>
        <w:t xml:space="preserve"> </w:t>
      </w:r>
      <w:r>
        <w:rPr>
          <w:rFonts w:hint="eastAsia" w:eastAsia="方正仿宋_GBK"/>
          <w:color w:val="auto"/>
          <w:sz w:val="32"/>
          <w:szCs w:val="32"/>
          <w:highlight w:val="none"/>
          <w:lang w:eastAsia="zh-CN"/>
        </w:rPr>
        <w:t>参选</w:t>
      </w:r>
      <w:r>
        <w:rPr>
          <w:rFonts w:hint="eastAsia" w:eastAsia="方正仿宋_GBK"/>
          <w:color w:val="auto"/>
          <w:sz w:val="32"/>
          <w:szCs w:val="32"/>
          <w:highlight w:val="none"/>
        </w:rPr>
        <w:t>人</w:t>
      </w:r>
      <w:r>
        <w:rPr>
          <w:rFonts w:hint="eastAsia" w:ascii="方正仿宋_GBK" w:hAnsi="方正仿宋_GBK" w:eastAsia="方正仿宋_GBK" w:cs="方正仿宋_GBK"/>
          <w:color w:val="auto"/>
          <w:sz w:val="32"/>
          <w:szCs w:val="32"/>
          <w:highlight w:val="none"/>
        </w:rPr>
        <w:t>认为需要提交的其他材料</w:t>
      </w: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4"/>
        <w:spacing w:before="240" w:after="240" w:line="240" w:lineRule="auto"/>
        <w:jc w:val="left"/>
        <w:rPr>
          <w:rFonts w:ascii="方正黑体_GBK" w:hAnsi="方正黑体_GBK" w:eastAsia="方正黑体_GBK" w:cs="方正黑体_GBK"/>
          <w:b w:val="0"/>
          <w:bCs w:val="0"/>
          <w:color w:val="auto"/>
          <w:sz w:val="32"/>
          <w:szCs w:val="32"/>
          <w:highlight w:val="none"/>
        </w:rPr>
      </w:pPr>
      <w:r>
        <w:rPr>
          <w:rFonts w:hint="eastAsia" w:ascii="Times New Roman" w:hAnsi="Times New Roman" w:eastAsia="方正黑体_GBK" w:cs="方正黑体_GBK"/>
          <w:b w:val="0"/>
          <w:bCs w:val="0"/>
          <w:color w:val="auto"/>
          <w:sz w:val="32"/>
          <w:szCs w:val="32"/>
          <w:highlight w:val="none"/>
        </w:rPr>
        <w:t>1</w:t>
      </w:r>
      <w:r>
        <w:rPr>
          <w:rFonts w:hint="eastAsia" w:ascii="方正黑体_GBK" w:hAnsi="方正黑体_GBK" w:eastAsia="方正黑体_GBK" w:cs="方正黑体_GBK"/>
          <w:b w:val="0"/>
          <w:bCs w:val="0"/>
          <w:color w:val="auto"/>
          <w:sz w:val="32"/>
          <w:szCs w:val="32"/>
          <w:highlight w:val="none"/>
        </w:rPr>
        <w:t>.</w:t>
      </w:r>
      <w:r>
        <w:rPr>
          <w:rFonts w:hint="eastAsia" w:ascii="方正黑体_GBK" w:hAnsi="方正黑体_GBK" w:eastAsia="方正黑体_GBK" w:cs="方正黑体_GBK"/>
          <w:b w:val="0"/>
          <w:bCs w:val="0"/>
          <w:color w:val="auto"/>
          <w:sz w:val="32"/>
          <w:szCs w:val="32"/>
          <w:highlight w:val="none"/>
          <w:lang w:eastAsia="zh-CN"/>
        </w:rPr>
        <w:t>参选</w:t>
      </w:r>
      <w:r>
        <w:rPr>
          <w:rFonts w:hint="eastAsia" w:ascii="方正黑体_GBK" w:hAnsi="方正黑体_GBK" w:eastAsia="方正黑体_GBK" w:cs="方正黑体_GBK"/>
          <w:b w:val="0"/>
          <w:bCs w:val="0"/>
          <w:color w:val="auto"/>
          <w:sz w:val="32"/>
          <w:szCs w:val="32"/>
          <w:highlight w:val="none"/>
        </w:rPr>
        <w:t>函及报价函</w:t>
      </w:r>
    </w:p>
    <w:p>
      <w:pPr>
        <w:adjustRightInd w:val="0"/>
        <w:snapToGrid w:val="0"/>
        <w:spacing w:line="594" w:lineRule="exact"/>
        <w:jc w:val="center"/>
        <w:rPr>
          <w:rFonts w:eastAsia="方正小标宋_GBK"/>
          <w:color w:val="auto"/>
          <w:sz w:val="44"/>
          <w:szCs w:val="44"/>
          <w:highlight w:val="none"/>
        </w:rPr>
      </w:pPr>
      <w:r>
        <w:rPr>
          <w:rFonts w:hint="eastAsia" w:eastAsia="方正小标宋_GBK"/>
          <w:color w:val="auto"/>
          <w:sz w:val="44"/>
          <w:szCs w:val="44"/>
          <w:highlight w:val="none"/>
        </w:rPr>
        <w:t xml:space="preserve">应 选 </w:t>
      </w:r>
      <w:r>
        <w:rPr>
          <w:rFonts w:eastAsia="方正小标宋_GBK"/>
          <w:color w:val="auto"/>
          <w:sz w:val="44"/>
          <w:szCs w:val="44"/>
          <w:highlight w:val="none"/>
        </w:rPr>
        <w:t>函</w:t>
      </w:r>
    </w:p>
    <w:p>
      <w:pPr>
        <w:adjustRightInd w:val="0"/>
        <w:snapToGrid w:val="0"/>
        <w:spacing w:line="594" w:lineRule="exact"/>
        <w:rPr>
          <w:rFonts w:eastAsia="方正仿宋_GBK"/>
          <w:color w:val="auto"/>
          <w:sz w:val="32"/>
          <w:szCs w:val="32"/>
          <w:highlight w:val="none"/>
        </w:rPr>
      </w:pPr>
    </w:p>
    <w:p>
      <w:pPr>
        <w:adjustRightInd w:val="0"/>
        <w:snapToGrid w:val="0"/>
        <w:spacing w:line="594" w:lineRule="exact"/>
        <w:rPr>
          <w:rFonts w:hint="eastAsia" w:eastAsia="方正仿宋_GBK"/>
          <w:color w:val="auto"/>
          <w:sz w:val="32"/>
          <w:szCs w:val="32"/>
          <w:highlight w:val="none"/>
          <w:lang w:eastAsia="zh-CN"/>
        </w:rPr>
      </w:pPr>
      <w:r>
        <w:rPr>
          <w:rFonts w:eastAsia="方正仿宋_GBK"/>
          <w:color w:val="auto"/>
          <w:sz w:val="32"/>
          <w:szCs w:val="32"/>
          <w:highlight w:val="none"/>
        </w:rPr>
        <w:t>致：</w:t>
      </w:r>
      <w:r>
        <w:rPr>
          <w:rFonts w:eastAsia="方正仿宋_GBK"/>
          <w:color w:val="auto"/>
          <w:sz w:val="32"/>
          <w:szCs w:val="32"/>
          <w:highlight w:val="none"/>
          <w:u w:val="single"/>
        </w:rPr>
        <w:t xml:space="preserve"> </w:t>
      </w:r>
      <w:r>
        <w:rPr>
          <w:rFonts w:hint="eastAsia" w:eastAsia="方正仿宋_GBK"/>
          <w:color w:val="auto"/>
          <w:sz w:val="32"/>
          <w:szCs w:val="32"/>
          <w:highlight w:val="none"/>
          <w:u w:val="single"/>
          <w:lang w:eastAsia="zh-CN"/>
        </w:rPr>
        <w:t>重庆市上桥粮食中转库有限责任公司</w:t>
      </w:r>
    </w:p>
    <w:p>
      <w:pPr>
        <w:adjustRightInd w:val="0"/>
        <w:snapToGrid w:val="0"/>
        <w:spacing w:line="594" w:lineRule="exact"/>
        <w:ind w:firstLine="640" w:firstLineChars="200"/>
        <w:rPr>
          <w:rFonts w:eastAsia="方正仿宋_GBK"/>
          <w:color w:val="auto"/>
          <w:sz w:val="32"/>
          <w:szCs w:val="32"/>
          <w:highlight w:val="none"/>
        </w:rPr>
      </w:pPr>
      <w:r>
        <w:rPr>
          <w:rFonts w:eastAsia="方正仿宋_GBK"/>
          <w:color w:val="auto"/>
          <w:sz w:val="32"/>
          <w:szCs w:val="32"/>
          <w:highlight w:val="none"/>
        </w:rPr>
        <w:t>一</w:t>
      </w:r>
      <w:r>
        <w:rPr>
          <w:rFonts w:hint="eastAsia" w:eastAsia="方正仿宋_GBK"/>
          <w:color w:val="auto"/>
          <w:sz w:val="32"/>
          <w:szCs w:val="32"/>
          <w:highlight w:val="none"/>
        </w:rPr>
        <w:t>、</w:t>
      </w:r>
      <w:r>
        <w:rPr>
          <w:rFonts w:eastAsia="方正仿宋_GBK"/>
          <w:color w:val="auto"/>
          <w:sz w:val="32"/>
          <w:szCs w:val="32"/>
          <w:highlight w:val="none"/>
        </w:rPr>
        <w:t>我</w:t>
      </w:r>
      <w:r>
        <w:rPr>
          <w:rFonts w:hint="eastAsia" w:eastAsia="方正仿宋_GBK"/>
          <w:color w:val="auto"/>
          <w:sz w:val="32"/>
          <w:szCs w:val="32"/>
          <w:highlight w:val="none"/>
        </w:rPr>
        <w:t>方</w:t>
      </w:r>
      <w:r>
        <w:rPr>
          <w:rFonts w:eastAsia="方正仿宋_GBK"/>
          <w:color w:val="auto"/>
          <w:sz w:val="32"/>
          <w:szCs w:val="32"/>
          <w:highlight w:val="none"/>
        </w:rPr>
        <w:t>决定参加</w:t>
      </w:r>
      <w:r>
        <w:rPr>
          <w:rFonts w:hint="eastAsia" w:eastAsia="方正仿宋_GBK"/>
          <w:color w:val="auto"/>
          <w:sz w:val="32"/>
          <w:szCs w:val="32"/>
          <w:highlight w:val="none"/>
          <w:u w:val="single"/>
          <w:lang w:eastAsia="zh-CN"/>
        </w:rPr>
        <w:t>重庆市上桥粮食中转库有限责任公司托盘采购</w:t>
      </w:r>
      <w:r>
        <w:rPr>
          <w:rFonts w:hint="eastAsia" w:eastAsia="方正仿宋_GBK"/>
          <w:color w:val="auto"/>
          <w:sz w:val="32"/>
          <w:szCs w:val="32"/>
          <w:highlight w:val="none"/>
        </w:rPr>
        <w:t>的比选</w:t>
      </w:r>
      <w:r>
        <w:rPr>
          <w:rFonts w:eastAsia="方正仿宋_GBK"/>
          <w:color w:val="auto"/>
          <w:sz w:val="32"/>
          <w:szCs w:val="32"/>
          <w:highlight w:val="none"/>
        </w:rPr>
        <w:t>。</w:t>
      </w:r>
    </w:p>
    <w:p>
      <w:pPr>
        <w:adjustRightInd w:val="0"/>
        <w:snapToGrid w:val="0"/>
        <w:spacing w:line="594" w:lineRule="exact"/>
        <w:ind w:firstLine="640" w:firstLineChars="200"/>
        <w:rPr>
          <w:rFonts w:eastAsia="方正仿宋_GBK"/>
          <w:color w:val="auto"/>
          <w:sz w:val="32"/>
          <w:szCs w:val="32"/>
          <w:highlight w:val="none"/>
        </w:rPr>
      </w:pPr>
      <w:r>
        <w:rPr>
          <w:rFonts w:eastAsia="方正仿宋_GBK"/>
          <w:color w:val="auto"/>
          <w:sz w:val="32"/>
          <w:szCs w:val="32"/>
          <w:highlight w:val="none"/>
        </w:rPr>
        <w:t>二</w:t>
      </w:r>
      <w:r>
        <w:rPr>
          <w:rFonts w:hint="eastAsia" w:eastAsia="方正仿宋_GBK"/>
          <w:color w:val="auto"/>
          <w:sz w:val="32"/>
          <w:szCs w:val="32"/>
          <w:highlight w:val="none"/>
        </w:rPr>
        <w:t>、</w:t>
      </w:r>
      <w:r>
        <w:rPr>
          <w:rFonts w:eastAsia="方正仿宋_GBK"/>
          <w:color w:val="auto"/>
          <w:sz w:val="32"/>
          <w:szCs w:val="32"/>
          <w:highlight w:val="none"/>
        </w:rPr>
        <w:t>我</w:t>
      </w:r>
      <w:r>
        <w:rPr>
          <w:rFonts w:hint="eastAsia" w:eastAsia="方正仿宋_GBK"/>
          <w:color w:val="auto"/>
          <w:sz w:val="32"/>
          <w:szCs w:val="32"/>
          <w:highlight w:val="none"/>
        </w:rPr>
        <w:t>方</w:t>
      </w:r>
      <w:r>
        <w:rPr>
          <w:rFonts w:eastAsia="方正仿宋_GBK"/>
          <w:color w:val="auto"/>
          <w:sz w:val="32"/>
          <w:szCs w:val="32"/>
          <w:highlight w:val="none"/>
        </w:rPr>
        <w:t>承诺，在</w:t>
      </w:r>
      <w:r>
        <w:rPr>
          <w:rFonts w:hint="eastAsia" w:eastAsia="方正仿宋_GBK"/>
          <w:color w:val="auto"/>
          <w:sz w:val="32"/>
          <w:szCs w:val="32"/>
          <w:highlight w:val="none"/>
        </w:rPr>
        <w:t>评比</w:t>
      </w:r>
      <w:r>
        <w:rPr>
          <w:rFonts w:eastAsia="方正仿宋_GBK"/>
          <w:color w:val="auto"/>
          <w:sz w:val="32"/>
          <w:szCs w:val="32"/>
          <w:highlight w:val="none"/>
        </w:rPr>
        <w:t>过程中获知的贵司相关资料，仅限于本次参选所用，不会用于任何与本次</w:t>
      </w:r>
      <w:r>
        <w:rPr>
          <w:rFonts w:hint="eastAsia" w:eastAsia="方正仿宋_GBK"/>
          <w:color w:val="auto"/>
          <w:sz w:val="32"/>
          <w:szCs w:val="32"/>
          <w:highlight w:val="none"/>
        </w:rPr>
        <w:t>项目无关</w:t>
      </w:r>
      <w:r>
        <w:rPr>
          <w:rFonts w:eastAsia="方正仿宋_GBK"/>
          <w:color w:val="auto"/>
          <w:sz w:val="32"/>
          <w:szCs w:val="32"/>
          <w:highlight w:val="none"/>
        </w:rPr>
        <w:t>的用途。</w:t>
      </w:r>
    </w:p>
    <w:p>
      <w:pPr>
        <w:adjustRightInd w:val="0"/>
        <w:snapToGrid w:val="0"/>
        <w:spacing w:line="594" w:lineRule="exact"/>
        <w:ind w:firstLine="640" w:firstLineChars="200"/>
        <w:rPr>
          <w:rFonts w:eastAsia="方正仿宋_GBK"/>
          <w:color w:val="auto"/>
          <w:sz w:val="32"/>
          <w:szCs w:val="32"/>
          <w:highlight w:val="none"/>
        </w:rPr>
      </w:pPr>
      <w:r>
        <w:rPr>
          <w:rFonts w:eastAsia="方正仿宋_GBK"/>
          <w:color w:val="auto"/>
          <w:sz w:val="32"/>
          <w:szCs w:val="32"/>
          <w:highlight w:val="none"/>
        </w:rPr>
        <w:t>三、我</w:t>
      </w:r>
      <w:r>
        <w:rPr>
          <w:rFonts w:hint="eastAsia" w:eastAsia="方正仿宋_GBK"/>
          <w:color w:val="auto"/>
          <w:sz w:val="32"/>
          <w:szCs w:val="32"/>
          <w:highlight w:val="none"/>
        </w:rPr>
        <w:t>方</w:t>
      </w:r>
      <w:r>
        <w:rPr>
          <w:rFonts w:eastAsia="方正仿宋_GBK"/>
          <w:color w:val="auto"/>
          <w:sz w:val="32"/>
          <w:szCs w:val="32"/>
          <w:highlight w:val="none"/>
        </w:rPr>
        <w:t>承诺，向贵司以及</w:t>
      </w:r>
      <w:r>
        <w:rPr>
          <w:rFonts w:hint="eastAsia" w:eastAsia="方正仿宋_GBK"/>
          <w:color w:val="auto"/>
          <w:sz w:val="32"/>
          <w:szCs w:val="32"/>
          <w:highlight w:val="none"/>
        </w:rPr>
        <w:t>评审</w:t>
      </w:r>
      <w:r>
        <w:rPr>
          <w:rFonts w:eastAsia="方正仿宋_GBK"/>
          <w:color w:val="auto"/>
          <w:sz w:val="32"/>
          <w:szCs w:val="32"/>
          <w:highlight w:val="none"/>
        </w:rPr>
        <w:t>小组提供的所有</w:t>
      </w:r>
      <w:r>
        <w:rPr>
          <w:rFonts w:hint="eastAsia" w:eastAsia="方正仿宋_GBK"/>
          <w:color w:val="auto"/>
          <w:sz w:val="32"/>
          <w:szCs w:val="32"/>
          <w:highlight w:val="none"/>
        </w:rPr>
        <w:t>涉及到的</w:t>
      </w:r>
      <w:r>
        <w:rPr>
          <w:rFonts w:hint="eastAsia" w:eastAsia="方正仿宋_GBK"/>
          <w:color w:val="auto"/>
          <w:sz w:val="32"/>
          <w:szCs w:val="32"/>
          <w:highlight w:val="none"/>
          <w:u w:val="single"/>
          <w:lang w:eastAsia="zh-CN"/>
        </w:rPr>
        <w:t>重庆市上桥粮食中转库有限责任公司托盘采购</w:t>
      </w:r>
      <w:r>
        <w:rPr>
          <w:rFonts w:hint="eastAsia" w:eastAsia="方正仿宋_GBK"/>
          <w:color w:val="auto"/>
          <w:sz w:val="32"/>
          <w:szCs w:val="32"/>
          <w:highlight w:val="none"/>
        </w:rPr>
        <w:t>的</w:t>
      </w:r>
      <w:r>
        <w:rPr>
          <w:rFonts w:eastAsia="方正仿宋_GBK"/>
          <w:color w:val="auto"/>
          <w:sz w:val="32"/>
          <w:szCs w:val="32"/>
          <w:highlight w:val="none"/>
        </w:rPr>
        <w:t>材料内容真实、准确，没有任何虚假、误导性陈述和记载，如承诺不实，我</w:t>
      </w:r>
      <w:r>
        <w:rPr>
          <w:rFonts w:hint="eastAsia" w:eastAsia="方正仿宋_GBK"/>
          <w:color w:val="auto"/>
          <w:sz w:val="32"/>
          <w:szCs w:val="32"/>
          <w:highlight w:val="none"/>
        </w:rPr>
        <w:t>方将承担由此造成的一切后果</w:t>
      </w:r>
      <w:r>
        <w:rPr>
          <w:rFonts w:eastAsia="方正仿宋_GBK"/>
          <w:color w:val="auto"/>
          <w:sz w:val="32"/>
          <w:szCs w:val="32"/>
          <w:highlight w:val="none"/>
        </w:rPr>
        <w:t>。</w:t>
      </w:r>
    </w:p>
    <w:p>
      <w:pPr>
        <w:adjustRightInd w:val="0"/>
        <w:snapToGrid w:val="0"/>
        <w:spacing w:line="594" w:lineRule="exact"/>
        <w:ind w:firstLine="640" w:firstLineChars="200"/>
        <w:rPr>
          <w:rFonts w:eastAsia="方正仿宋_GBK"/>
          <w:color w:val="auto"/>
          <w:sz w:val="32"/>
          <w:szCs w:val="32"/>
          <w:highlight w:val="none"/>
        </w:rPr>
      </w:pPr>
      <w:r>
        <w:rPr>
          <w:rFonts w:eastAsia="方正仿宋_GBK"/>
          <w:color w:val="auto"/>
          <w:sz w:val="32"/>
          <w:szCs w:val="32"/>
          <w:highlight w:val="none"/>
        </w:rPr>
        <w:t>四、我</w:t>
      </w:r>
      <w:r>
        <w:rPr>
          <w:rFonts w:hint="eastAsia" w:eastAsia="方正仿宋_GBK"/>
          <w:color w:val="auto"/>
          <w:sz w:val="32"/>
          <w:szCs w:val="32"/>
          <w:highlight w:val="none"/>
        </w:rPr>
        <w:t>方</w:t>
      </w:r>
      <w:r>
        <w:rPr>
          <w:rFonts w:eastAsia="方正仿宋_GBK"/>
          <w:color w:val="auto"/>
          <w:sz w:val="32"/>
          <w:szCs w:val="32"/>
          <w:highlight w:val="none"/>
        </w:rPr>
        <w:t>完全理解，贵方有权选择任何一家</w:t>
      </w:r>
      <w:r>
        <w:rPr>
          <w:rFonts w:hint="eastAsia" w:eastAsia="方正仿宋_GBK"/>
          <w:color w:val="auto"/>
          <w:sz w:val="32"/>
          <w:szCs w:val="32"/>
          <w:highlight w:val="none"/>
          <w:lang w:eastAsia="zh-CN"/>
        </w:rPr>
        <w:t>参选</w:t>
      </w:r>
      <w:r>
        <w:rPr>
          <w:rFonts w:eastAsia="方正仿宋_GBK"/>
          <w:color w:val="auto"/>
          <w:sz w:val="32"/>
          <w:szCs w:val="32"/>
          <w:highlight w:val="none"/>
        </w:rPr>
        <w:t>人。</w:t>
      </w:r>
    </w:p>
    <w:p>
      <w:pPr>
        <w:tabs>
          <w:tab w:val="left" w:pos="540"/>
        </w:tabs>
        <w:adjustRightInd w:val="0"/>
        <w:snapToGrid w:val="0"/>
        <w:spacing w:line="594" w:lineRule="exact"/>
        <w:ind w:firstLine="640" w:firstLineChars="200"/>
        <w:rPr>
          <w:rFonts w:eastAsia="方正仿宋_GBK"/>
          <w:color w:val="auto"/>
          <w:sz w:val="32"/>
          <w:szCs w:val="32"/>
          <w:highlight w:val="none"/>
        </w:rPr>
      </w:pPr>
      <w:r>
        <w:rPr>
          <w:rFonts w:eastAsia="方正仿宋_GBK"/>
          <w:color w:val="auto"/>
          <w:sz w:val="32"/>
          <w:szCs w:val="32"/>
          <w:highlight w:val="none"/>
        </w:rPr>
        <w:t>五、</w:t>
      </w:r>
      <w:r>
        <w:rPr>
          <w:rFonts w:hint="eastAsia" w:eastAsia="方正仿宋_GBK"/>
          <w:bCs/>
          <w:color w:val="auto"/>
          <w:sz w:val="32"/>
          <w:szCs w:val="32"/>
          <w:highlight w:val="none"/>
        </w:rPr>
        <w:t>如果我方中选，我方将按比选文件的规定履行合同责任和义务；接受项目的相关管理要求。</w:t>
      </w:r>
    </w:p>
    <w:p>
      <w:pPr>
        <w:tabs>
          <w:tab w:val="left" w:pos="540"/>
        </w:tabs>
        <w:adjustRightInd w:val="0"/>
        <w:snapToGrid w:val="0"/>
        <w:spacing w:line="594" w:lineRule="exact"/>
        <w:ind w:firstLine="640" w:firstLineChars="200"/>
        <w:rPr>
          <w:rFonts w:eastAsia="方正仿宋_GBK"/>
          <w:color w:val="auto"/>
          <w:sz w:val="32"/>
          <w:szCs w:val="32"/>
          <w:highlight w:val="none"/>
        </w:rPr>
      </w:pPr>
      <w:r>
        <w:rPr>
          <w:rFonts w:hint="eastAsia" w:eastAsia="方正仿宋_GBK"/>
          <w:color w:val="auto"/>
          <w:sz w:val="32"/>
          <w:szCs w:val="32"/>
          <w:highlight w:val="none"/>
        </w:rPr>
        <w:t>六、</w:t>
      </w:r>
      <w:r>
        <w:rPr>
          <w:rFonts w:eastAsia="方正仿宋_GBK"/>
          <w:color w:val="auto"/>
          <w:sz w:val="32"/>
          <w:szCs w:val="32"/>
          <w:highlight w:val="none"/>
        </w:rPr>
        <w:t>我</w:t>
      </w:r>
      <w:r>
        <w:rPr>
          <w:rFonts w:hint="eastAsia" w:eastAsia="方正仿宋_GBK"/>
          <w:color w:val="auto"/>
          <w:sz w:val="32"/>
          <w:szCs w:val="32"/>
          <w:highlight w:val="none"/>
        </w:rPr>
        <w:t>方</w:t>
      </w:r>
      <w:r>
        <w:rPr>
          <w:rFonts w:eastAsia="方正仿宋_GBK"/>
          <w:color w:val="auto"/>
          <w:sz w:val="32"/>
          <w:szCs w:val="32"/>
          <w:highlight w:val="none"/>
        </w:rPr>
        <w:t>向贵方承诺以上条款自签署之日起生效。</w:t>
      </w: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adjustRightInd w:val="0"/>
        <w:snapToGrid w:val="0"/>
        <w:spacing w:line="594" w:lineRule="exact"/>
        <w:ind w:left="1890" w:leftChars="900" w:right="640"/>
        <w:jc w:val="left"/>
        <w:rPr>
          <w:rFonts w:eastAsia="方正仿宋_GBK"/>
          <w:color w:val="auto"/>
          <w:sz w:val="32"/>
          <w:szCs w:val="32"/>
          <w:highlight w:val="none"/>
        </w:rPr>
      </w:pPr>
      <w:r>
        <w:rPr>
          <w:rFonts w:hint="eastAsia" w:eastAsia="方正仿宋_GBK"/>
          <w:color w:val="auto"/>
          <w:sz w:val="32"/>
          <w:szCs w:val="32"/>
          <w:highlight w:val="none"/>
          <w:lang w:eastAsia="zh-CN"/>
        </w:rPr>
        <w:t>参选</w:t>
      </w:r>
      <w:r>
        <w:rPr>
          <w:rFonts w:eastAsia="方正仿宋_GBK"/>
          <w:color w:val="auto"/>
          <w:sz w:val="32"/>
          <w:szCs w:val="32"/>
          <w:highlight w:val="none"/>
        </w:rPr>
        <w:t>单位：</w:t>
      </w:r>
      <w:r>
        <w:rPr>
          <w:rFonts w:hint="eastAsia" w:ascii="方正仿宋_GBK" w:hAnsi="方正仿宋_GBK" w:eastAsia="方正仿宋_GBK" w:cs="方正仿宋_GBK"/>
          <w:color w:val="auto"/>
          <w:sz w:val="32"/>
          <w:szCs w:val="32"/>
          <w:highlight w:val="none"/>
          <w:u w:val="single"/>
        </w:rPr>
        <w:t xml:space="preserve"> （填写单位名称并盖单位鲜章）</w:t>
      </w:r>
    </w:p>
    <w:p>
      <w:pPr>
        <w:adjustRightInd w:val="0"/>
        <w:snapToGrid w:val="0"/>
        <w:spacing w:line="594" w:lineRule="exact"/>
        <w:ind w:left="1890" w:leftChars="900" w:right="640"/>
        <w:jc w:val="left"/>
        <w:rPr>
          <w:rFonts w:eastAsia="方正仿宋_GBK"/>
          <w:color w:val="auto"/>
          <w:sz w:val="32"/>
          <w:szCs w:val="32"/>
          <w:highlight w:val="none"/>
        </w:rPr>
      </w:pPr>
      <w:r>
        <w:rPr>
          <w:rFonts w:hint="eastAsia" w:ascii="方正仿宋_GBK" w:hAnsi="方正仿宋_GBK" w:eastAsia="方正仿宋_GBK" w:cs="方正仿宋_GBK"/>
          <w:color w:val="auto"/>
          <w:sz w:val="32"/>
          <w:szCs w:val="32"/>
          <w:highlight w:val="none"/>
        </w:rPr>
        <w:t>法定代表人或者委托代理人：</w:t>
      </w:r>
      <w:r>
        <w:rPr>
          <w:rFonts w:hint="eastAsia" w:ascii="方正仿宋_GBK" w:hAnsi="方正仿宋_GBK" w:eastAsia="方正仿宋_GBK" w:cs="方正仿宋_GBK"/>
          <w:color w:val="auto"/>
          <w:sz w:val="32"/>
          <w:szCs w:val="32"/>
          <w:highlight w:val="none"/>
          <w:u w:val="single"/>
        </w:rPr>
        <w:t xml:space="preserve">   （签字）  </w:t>
      </w:r>
    </w:p>
    <w:p>
      <w:pPr>
        <w:pStyle w:val="2"/>
        <w:rPr>
          <w:color w:val="auto"/>
          <w:highlight w:val="none"/>
        </w:rPr>
      </w:pPr>
    </w:p>
    <w:p>
      <w:pPr>
        <w:adjustRightInd w:val="0"/>
        <w:snapToGrid w:val="0"/>
        <w:spacing w:line="594" w:lineRule="exact"/>
        <w:ind w:right="640"/>
        <w:jc w:val="right"/>
        <w:rPr>
          <w:rFonts w:ascii="方正小标宋_GBK" w:hAnsi="方正小标宋_GBK" w:eastAsia="方正小标宋_GBK" w:cs="方正小标宋_GBK"/>
          <w:color w:val="auto"/>
          <w:sz w:val="44"/>
          <w:szCs w:val="44"/>
          <w:highlight w:val="none"/>
        </w:rPr>
      </w:pPr>
      <w:r>
        <w:rPr>
          <w:rFonts w:ascii="Times New Roman" w:hAnsi="Times New Roman" w:eastAsia="方正仿宋_GBK"/>
          <w:color w:val="auto"/>
          <w:sz w:val="32"/>
          <w:szCs w:val="32"/>
          <w:highlight w:val="none"/>
        </w:rPr>
        <w:t>202</w:t>
      </w:r>
      <w:r>
        <w:rPr>
          <w:rFonts w:hint="eastAsia" w:ascii="Times New Roman" w:hAnsi="Times New Roman" w:eastAsia="方正仿宋_GBK"/>
          <w:color w:val="auto"/>
          <w:sz w:val="32"/>
          <w:szCs w:val="32"/>
          <w:highlight w:val="none"/>
          <w:lang w:val="en-US" w:eastAsia="zh-CN"/>
        </w:rPr>
        <w:t>3</w:t>
      </w:r>
      <w:r>
        <w:rPr>
          <w:rFonts w:eastAsia="方正仿宋_GBK"/>
          <w:color w:val="auto"/>
          <w:sz w:val="32"/>
          <w:szCs w:val="32"/>
          <w:highlight w:val="none"/>
        </w:rPr>
        <w:t>年   月  日</w:t>
      </w:r>
    </w:p>
    <w:p>
      <w:pPr>
        <w:pStyle w:val="2"/>
        <w:rPr>
          <w:color w:val="auto"/>
          <w:highlight w:val="none"/>
        </w:rPr>
      </w:pPr>
    </w:p>
    <w:p>
      <w:pPr>
        <w:rPr>
          <w:color w:val="auto"/>
          <w:highlight w:val="none"/>
        </w:rPr>
      </w:pPr>
    </w:p>
    <w:p>
      <w:pPr>
        <w:pStyle w:val="2"/>
        <w:rPr>
          <w:color w:val="auto"/>
          <w:highlight w:val="none"/>
        </w:rPr>
      </w:pPr>
    </w:p>
    <w:p>
      <w:pPr>
        <w:spacing w:line="595" w:lineRule="exact"/>
        <w:jc w:val="center"/>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报 价 函</w:t>
      </w:r>
    </w:p>
    <w:p>
      <w:pPr>
        <w:pStyle w:val="2"/>
        <w:spacing w:line="595" w:lineRule="exact"/>
        <w:rPr>
          <w:color w:val="auto"/>
          <w:highlight w:val="none"/>
        </w:rPr>
      </w:pPr>
    </w:p>
    <w:p>
      <w:pPr>
        <w:pStyle w:val="2"/>
        <w:spacing w:line="560" w:lineRule="exact"/>
        <w:jc w:val="left"/>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重庆市上桥粮食中转库有限责任公司</w:t>
      </w:r>
      <w:r>
        <w:rPr>
          <w:rFonts w:hint="eastAsia" w:ascii="方正仿宋_GBK" w:hAnsi="方正仿宋_GBK" w:eastAsia="方正仿宋_GBK" w:cs="方正仿宋_GBK"/>
          <w:color w:val="auto"/>
          <w:sz w:val="32"/>
          <w:szCs w:val="32"/>
          <w:highlight w:val="none"/>
        </w:rPr>
        <w:t>：</w:t>
      </w:r>
    </w:p>
    <w:p>
      <w:pPr>
        <w:spacing w:line="560" w:lineRule="exact"/>
        <w:jc w:val="left"/>
        <w:rPr>
          <w:rFonts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color w:val="auto"/>
          <w:sz w:val="32"/>
          <w:szCs w:val="32"/>
          <w:highlight w:val="none"/>
        </w:rPr>
        <w:t xml:space="preserve">    我方已仔细研究了</w:t>
      </w:r>
      <w:r>
        <w:rPr>
          <w:rFonts w:hint="eastAsia" w:eastAsia="方正仿宋_GBK"/>
          <w:color w:val="auto"/>
          <w:sz w:val="32"/>
          <w:szCs w:val="32"/>
          <w:highlight w:val="none"/>
          <w:u w:val="single"/>
          <w:lang w:eastAsia="zh-CN"/>
        </w:rPr>
        <w:t>重庆市上桥粮食中转库有限责任公司托盘采购</w:t>
      </w:r>
      <w:r>
        <w:rPr>
          <w:rFonts w:hint="eastAsia" w:ascii="方正仿宋_GBK" w:hAnsi="方正仿宋_GBK" w:eastAsia="方正仿宋_GBK" w:cs="方正仿宋_GBK"/>
          <w:color w:val="auto"/>
          <w:sz w:val="32"/>
          <w:szCs w:val="32"/>
          <w:highlight w:val="none"/>
        </w:rPr>
        <w:t>比选文件的全部内容，本项目我方愿以人民币（大写）</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元）的</w:t>
      </w:r>
      <w:r>
        <w:rPr>
          <w:rFonts w:hint="eastAsia" w:ascii="方正仿宋_GBK" w:hAnsi="方正仿宋_GBK" w:eastAsia="方正仿宋_GBK" w:cs="方正仿宋_GBK"/>
          <w:color w:val="auto"/>
          <w:sz w:val="32"/>
          <w:szCs w:val="32"/>
          <w:highlight w:val="none"/>
          <w:lang w:val="en-US" w:eastAsia="zh-CN"/>
        </w:rPr>
        <w:t>参选</w:t>
      </w:r>
      <w:r>
        <w:rPr>
          <w:rFonts w:hint="eastAsia" w:ascii="方正仿宋_GBK" w:hAnsi="方正仿宋_GBK" w:eastAsia="方正仿宋_GBK" w:cs="方正仿宋_GBK"/>
          <w:color w:val="auto"/>
          <w:sz w:val="32"/>
          <w:szCs w:val="32"/>
          <w:highlight w:val="none"/>
        </w:rPr>
        <w:t>总报价承担本</w:t>
      </w:r>
      <w:r>
        <w:rPr>
          <w:rFonts w:hint="eastAsia" w:ascii="方正仿宋_GBK" w:hAnsi="方正仿宋_GBK" w:eastAsia="方正仿宋_GBK" w:cs="方正仿宋_GBK"/>
          <w:color w:val="auto"/>
          <w:sz w:val="32"/>
          <w:szCs w:val="32"/>
          <w:highlight w:val="none"/>
          <w:lang w:val="en-US" w:eastAsia="zh-CN"/>
        </w:rPr>
        <w:t>比选</w:t>
      </w:r>
      <w:r>
        <w:rPr>
          <w:rFonts w:hint="eastAsia" w:ascii="方正仿宋_GBK" w:hAnsi="方正仿宋_GBK" w:eastAsia="方正仿宋_GBK" w:cs="方正仿宋_GBK"/>
          <w:color w:val="auto"/>
          <w:sz w:val="32"/>
          <w:szCs w:val="32"/>
          <w:highlight w:val="none"/>
        </w:rPr>
        <w:t>项目的供货，以及在质量保证期内的售后服务等工作内容，交货期为</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 xml:space="preserve"> ，质量保证期为</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。我方愿承担并完成比选文件及合同中要求的工作，并以优质的服务在比选人规定的时期内完成全部工作，在工作过程中，接受比选人的监督、指导，对项目资料严格保密。</w:t>
      </w:r>
    </w:p>
    <w:p>
      <w:pPr>
        <w:pStyle w:val="2"/>
        <w:spacing w:line="560" w:lineRule="exact"/>
        <w:rPr>
          <w:rFonts w:ascii="方正仿宋_GBK" w:hAnsi="方正仿宋_GBK" w:eastAsia="方正仿宋_GBK" w:cs="方正仿宋_GBK"/>
          <w:color w:val="auto"/>
          <w:sz w:val="32"/>
          <w:szCs w:val="32"/>
          <w:highlight w:val="none"/>
        </w:rPr>
      </w:pPr>
    </w:p>
    <w:p>
      <w:pPr>
        <w:pStyle w:val="2"/>
        <w:spacing w:line="560" w:lineRule="exact"/>
        <w:rPr>
          <w:rFonts w:ascii="方正仿宋_GBK" w:hAnsi="方正仿宋_GBK" w:eastAsia="方正仿宋_GBK" w:cs="方正仿宋_GBK"/>
          <w:color w:val="auto"/>
          <w:sz w:val="32"/>
          <w:szCs w:val="32"/>
          <w:highlight w:val="none"/>
        </w:rPr>
      </w:pPr>
    </w:p>
    <w:p>
      <w:pPr>
        <w:pStyle w:val="2"/>
        <w:spacing w:line="560" w:lineRule="exact"/>
        <w:ind w:left="2100" w:leftChars="1000"/>
        <w:jc w:val="left"/>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参选</w:t>
      </w:r>
      <w:r>
        <w:rPr>
          <w:rFonts w:hint="eastAsia" w:ascii="方正仿宋_GBK" w:hAnsi="方正仿宋_GBK" w:eastAsia="方正仿宋_GBK" w:cs="方正仿宋_GBK"/>
          <w:color w:val="auto"/>
          <w:sz w:val="32"/>
          <w:szCs w:val="32"/>
          <w:highlight w:val="none"/>
        </w:rPr>
        <w:t>单位：</w:t>
      </w:r>
      <w:r>
        <w:rPr>
          <w:rFonts w:hint="eastAsia" w:ascii="方正仿宋_GBK" w:hAnsi="方正仿宋_GBK" w:eastAsia="方正仿宋_GBK" w:cs="方正仿宋_GBK"/>
          <w:color w:val="auto"/>
          <w:sz w:val="32"/>
          <w:szCs w:val="32"/>
          <w:highlight w:val="none"/>
          <w:u w:val="single"/>
        </w:rPr>
        <w:t xml:space="preserve"> （填写单位名称并盖单位鲜章）</w:t>
      </w:r>
    </w:p>
    <w:p>
      <w:pPr>
        <w:pStyle w:val="2"/>
        <w:spacing w:line="560" w:lineRule="exact"/>
        <w:ind w:left="2100" w:leftChars="1000"/>
        <w:jc w:val="left"/>
        <w:rPr>
          <w:rFonts w:ascii="方正仿宋_GBK" w:hAnsi="方正仿宋_GBK" w:eastAsia="方正仿宋_GBK" w:cs="方正仿宋_GBK"/>
          <w:color w:val="auto"/>
          <w:sz w:val="32"/>
          <w:szCs w:val="32"/>
          <w:highlight w:val="none"/>
          <w:u w:val="single"/>
        </w:rPr>
      </w:pPr>
      <w:r>
        <w:rPr>
          <w:rFonts w:hint="eastAsia" w:ascii="方正仿宋_GBK" w:hAnsi="方正仿宋_GBK" w:eastAsia="方正仿宋_GBK" w:cs="方正仿宋_GBK"/>
          <w:color w:val="auto"/>
          <w:sz w:val="32"/>
          <w:szCs w:val="32"/>
          <w:highlight w:val="none"/>
        </w:rPr>
        <w:t xml:space="preserve">法定代表人或者委托代理人：  </w:t>
      </w:r>
      <w:r>
        <w:rPr>
          <w:rFonts w:hint="eastAsia" w:ascii="方正仿宋_GBK" w:hAnsi="方正仿宋_GBK" w:eastAsia="方正仿宋_GBK" w:cs="方正仿宋_GBK"/>
          <w:color w:val="auto"/>
          <w:sz w:val="32"/>
          <w:szCs w:val="32"/>
          <w:highlight w:val="none"/>
          <w:u w:val="single"/>
        </w:rPr>
        <w:t xml:space="preserve">     （签字） </w:t>
      </w:r>
    </w:p>
    <w:p>
      <w:pPr>
        <w:pStyle w:val="2"/>
        <w:spacing w:line="560" w:lineRule="exact"/>
        <w:ind w:left="598" w:leftChars="285"/>
        <w:jc w:val="right"/>
        <w:rPr>
          <w:rFonts w:ascii="方正仿宋_GBK" w:hAnsi="方正仿宋_GBK" w:eastAsia="方正仿宋_GBK" w:cs="方正仿宋_GBK"/>
          <w:color w:val="auto"/>
          <w:sz w:val="32"/>
          <w:szCs w:val="32"/>
          <w:highlight w:val="none"/>
        </w:rPr>
      </w:pPr>
    </w:p>
    <w:p>
      <w:pPr>
        <w:pStyle w:val="2"/>
        <w:spacing w:line="560" w:lineRule="exact"/>
        <w:ind w:left="598" w:leftChars="285"/>
        <w:jc w:val="right"/>
        <w:rPr>
          <w:rFonts w:ascii="宋体" w:cs="宋体"/>
          <w:color w:val="auto"/>
          <w:sz w:val="28"/>
          <w:szCs w:val="28"/>
          <w:highlight w:val="none"/>
        </w:rPr>
      </w:pPr>
      <w:r>
        <w:rPr>
          <w:rFonts w:ascii="Times New Roman" w:hAnsi="Times New Roman" w:eastAsia="方正仿宋_GBK" w:cs="Times New Roman"/>
          <w:color w:val="auto"/>
          <w:sz w:val="32"/>
          <w:szCs w:val="32"/>
          <w:highlight w:val="none"/>
        </w:rPr>
        <w:t>202</w:t>
      </w:r>
      <w:r>
        <w:rPr>
          <w:rFonts w:hint="eastAsia" w:ascii="Times New Roman" w:hAnsi="Times New Roman" w:eastAsia="方正仿宋_GBK" w:cs="Times New Roman"/>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年   月   日</w:t>
      </w:r>
    </w:p>
    <w:p>
      <w:pPr>
        <w:pStyle w:val="2"/>
        <w:rPr>
          <w:color w:val="auto"/>
          <w:highlight w:val="none"/>
        </w:rPr>
      </w:pPr>
    </w:p>
    <w:p>
      <w:pPr>
        <w:rPr>
          <w:highlight w:val="none"/>
        </w:rPr>
      </w:pPr>
    </w:p>
    <w:p>
      <w:pPr>
        <w:pStyle w:val="2"/>
        <w:rPr>
          <w:rFonts w:ascii="宋体" w:hAnsi="宋体"/>
          <w:b/>
          <w:bCs/>
          <w:color w:val="auto"/>
          <w:kern w:val="0"/>
          <w:szCs w:val="21"/>
          <w:highlight w:val="none"/>
        </w:rPr>
      </w:pPr>
    </w:p>
    <w:p>
      <w:pPr>
        <w:rPr>
          <w:rFonts w:ascii="宋体" w:hAnsi="宋体"/>
          <w:b/>
          <w:bCs/>
          <w:color w:val="auto"/>
          <w:kern w:val="0"/>
          <w:szCs w:val="21"/>
          <w:highlight w:val="none"/>
        </w:rPr>
      </w:pPr>
    </w:p>
    <w:p>
      <w:pPr>
        <w:pStyle w:val="2"/>
        <w:rPr>
          <w:rFonts w:ascii="宋体" w:hAnsi="宋体"/>
          <w:b/>
          <w:bCs/>
          <w:color w:val="auto"/>
          <w:kern w:val="0"/>
          <w:szCs w:val="21"/>
          <w:highlight w:val="none"/>
        </w:rPr>
      </w:pPr>
    </w:p>
    <w:p>
      <w:pPr>
        <w:rPr>
          <w:rFonts w:ascii="宋体" w:hAnsi="宋体"/>
          <w:b/>
          <w:bCs/>
          <w:color w:val="auto"/>
          <w:kern w:val="0"/>
          <w:szCs w:val="21"/>
          <w:highlight w:val="none"/>
        </w:rPr>
      </w:pPr>
    </w:p>
    <w:p>
      <w:pPr>
        <w:pStyle w:val="2"/>
        <w:rPr>
          <w:rFonts w:ascii="宋体" w:hAnsi="宋体"/>
          <w:b/>
          <w:bCs/>
          <w:color w:val="auto"/>
          <w:kern w:val="0"/>
          <w:szCs w:val="21"/>
          <w:highlight w:val="none"/>
        </w:rPr>
      </w:pPr>
    </w:p>
    <w:p>
      <w:pPr>
        <w:rPr>
          <w:rFonts w:ascii="宋体" w:hAnsi="宋体"/>
          <w:b/>
          <w:bCs/>
          <w:color w:val="auto"/>
          <w:kern w:val="0"/>
          <w:szCs w:val="21"/>
          <w:highlight w:val="none"/>
        </w:rPr>
      </w:pPr>
    </w:p>
    <w:p>
      <w:pPr>
        <w:pStyle w:val="2"/>
        <w:rPr>
          <w:rFonts w:ascii="宋体" w:hAnsi="宋体"/>
          <w:b/>
          <w:bCs/>
          <w:color w:val="auto"/>
          <w:kern w:val="0"/>
          <w:szCs w:val="21"/>
          <w:highlight w:val="none"/>
        </w:rPr>
      </w:pPr>
    </w:p>
    <w:p>
      <w:pPr>
        <w:keepNext/>
        <w:keepLines/>
        <w:snapToGrid w:val="0"/>
        <w:spacing w:line="594" w:lineRule="exact"/>
        <w:ind w:right="210" w:rightChars="100" w:firstLine="0" w:firstLineChars="0"/>
        <w:jc w:val="left"/>
        <w:outlineLvl w:val="1"/>
        <w:rPr>
          <w:rFonts w:ascii="方正黑体_GBK" w:hAnsi="方正黑体_GBK" w:eastAsia="方正黑体_GBK" w:cs="方正黑体_GBK"/>
          <w:bCs/>
          <w:color w:val="auto"/>
          <w:sz w:val="32"/>
          <w:szCs w:val="32"/>
          <w:highlight w:val="none"/>
        </w:rPr>
      </w:pPr>
      <w:r>
        <w:rPr>
          <w:rFonts w:ascii="Times New Roman" w:hAnsi="Times New Roman" w:eastAsia="方正仿宋_GBK"/>
          <w:color w:val="auto"/>
          <w:sz w:val="32"/>
          <w:szCs w:val="32"/>
          <w:highlight w:val="none"/>
        </w:rPr>
        <w:t>2.</w:t>
      </w:r>
      <w:r>
        <w:rPr>
          <w:rFonts w:hint="eastAsia" w:ascii="方正黑体_GBK" w:hAnsi="方正黑体_GBK" w:eastAsia="方正黑体_GBK" w:cs="方正黑体_GBK"/>
          <w:bCs/>
          <w:color w:val="auto"/>
          <w:sz w:val="32"/>
          <w:szCs w:val="32"/>
          <w:highlight w:val="none"/>
          <w:lang w:eastAsia="zh-CN"/>
        </w:rPr>
        <w:t>参选</w:t>
      </w:r>
      <w:r>
        <w:rPr>
          <w:rFonts w:hint="eastAsia" w:ascii="方正黑体_GBK" w:hAnsi="方正黑体_GBK" w:eastAsia="方正黑体_GBK" w:cs="方正黑体_GBK"/>
          <w:bCs/>
          <w:color w:val="auto"/>
          <w:sz w:val="32"/>
          <w:szCs w:val="32"/>
          <w:highlight w:val="none"/>
        </w:rPr>
        <w:t>人有效营业执照（复印件）</w:t>
      </w: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spacing w:line="594" w:lineRule="exact"/>
        <w:rPr>
          <w:rFonts w:eastAsia="方正仿宋_GBK"/>
          <w:color w:val="auto"/>
          <w:sz w:val="32"/>
          <w:szCs w:val="32"/>
          <w:highlight w:val="none"/>
        </w:rPr>
      </w:pPr>
      <w:r>
        <w:rPr>
          <w:rFonts w:ascii="Times New Roman" w:hAnsi="Times New Roman" w:eastAsia="方正仿宋_GBK" w:cs="Times New Roman"/>
          <w:color w:val="auto"/>
          <w:sz w:val="32"/>
          <w:szCs w:val="32"/>
          <w:highlight w:val="none"/>
        </w:rPr>
        <w:t>3.</w:t>
      </w:r>
      <w:bookmarkStart w:id="20" w:name="_Toc507325682"/>
      <w:bookmarkStart w:id="21" w:name="_Toc507325900"/>
      <w:r>
        <w:rPr>
          <w:rFonts w:hint="eastAsia" w:ascii="方正黑体_GBK" w:hAnsi="方正黑体_GBK" w:eastAsia="方正黑体_GBK" w:cs="方正黑体_GBK"/>
          <w:bCs/>
          <w:color w:val="auto"/>
          <w:sz w:val="32"/>
          <w:szCs w:val="32"/>
          <w:highlight w:val="none"/>
        </w:rPr>
        <w:t>法定代表人身份证明书及法人授权委托书</w:t>
      </w:r>
      <w:bookmarkEnd w:id="20"/>
      <w:bookmarkEnd w:id="21"/>
    </w:p>
    <w:p>
      <w:pPr>
        <w:spacing w:line="594" w:lineRule="exact"/>
        <w:ind w:left="359" w:leftChars="171" w:firstLine="880" w:firstLineChars="200"/>
        <w:jc w:val="center"/>
        <w:rPr>
          <w:rFonts w:ascii="楷体" w:hAnsi="楷体" w:eastAsia="楷体"/>
          <w:b/>
          <w:color w:val="auto"/>
          <w:sz w:val="28"/>
          <w:szCs w:val="28"/>
          <w:highlight w:val="none"/>
        </w:rPr>
      </w:pPr>
      <w:r>
        <w:rPr>
          <w:rFonts w:ascii="Times New Roman" w:hAnsi="Times New Roman" w:eastAsia="楷体"/>
          <w:bCs/>
          <w:color w:val="auto"/>
          <w:sz w:val="44"/>
          <w:szCs w:val="44"/>
          <w:highlight w:val="none"/>
        </w:rPr>
        <w:t>（3-1）</w:t>
      </w:r>
      <w:r>
        <w:rPr>
          <w:rFonts w:hint="eastAsia" w:ascii="方正小标宋_GBK" w:hAnsi="方正小标宋_GBK" w:eastAsia="方正小标宋_GBK" w:cs="方正小标宋_GBK"/>
          <w:bCs/>
          <w:color w:val="auto"/>
          <w:sz w:val="44"/>
          <w:szCs w:val="44"/>
          <w:highlight w:val="none"/>
        </w:rPr>
        <w:t>法定代表人身份证明书（格式）</w:t>
      </w:r>
    </w:p>
    <w:p>
      <w:pPr>
        <w:spacing w:line="594" w:lineRule="exact"/>
        <w:ind w:left="359" w:leftChars="171" w:firstLine="560" w:firstLineChars="200"/>
        <w:rPr>
          <w:rFonts w:ascii="楷体" w:hAnsi="楷体" w:eastAsia="楷体"/>
          <w:color w:val="auto"/>
          <w:sz w:val="28"/>
          <w:szCs w:val="28"/>
          <w:highlight w:val="none"/>
        </w:rPr>
      </w:pP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 xml:space="preserve">申请人名称：  </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 xml:space="preserve">单位性质： </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 xml:space="preserve">地    址： </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w:t>
      </w:r>
    </w:p>
    <w:p>
      <w:pPr>
        <w:spacing w:line="594" w:lineRule="exact"/>
        <w:ind w:left="359" w:leftChars="171" w:firstLine="560" w:firstLineChars="200"/>
        <w:rPr>
          <w:rFonts w:ascii="楷体" w:hAnsi="楷体" w:eastAsia="楷体"/>
          <w:color w:val="auto"/>
          <w:sz w:val="28"/>
          <w:szCs w:val="28"/>
          <w:highlight w:val="none"/>
          <w:u w:val="single"/>
        </w:rPr>
      </w:pPr>
      <w:r>
        <w:rPr>
          <w:rFonts w:hint="eastAsia" w:ascii="楷体" w:hAnsi="楷体" w:eastAsia="楷体"/>
          <w:color w:val="auto"/>
          <w:sz w:val="28"/>
          <w:szCs w:val="28"/>
          <w:highlight w:val="none"/>
        </w:rPr>
        <w:t xml:space="preserve">成立时间：  </w:t>
      </w:r>
      <w:r>
        <w:rPr>
          <w:rFonts w:hint="eastAsia" w:ascii="楷体" w:hAnsi="楷体" w:eastAsia="楷体"/>
          <w:color w:val="auto"/>
          <w:sz w:val="28"/>
          <w:szCs w:val="28"/>
          <w:highlight w:val="none"/>
          <w:u w:val="single"/>
        </w:rPr>
        <w:t xml:space="preserve">        年      月     日  </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经营期限：</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 xml:space="preserve">姓名：   </w:t>
      </w:r>
      <w:r>
        <w:rPr>
          <w:rFonts w:hint="eastAsia" w:ascii="楷体" w:hAnsi="楷体" w:eastAsia="楷体"/>
          <w:color w:val="auto"/>
          <w:sz w:val="28"/>
          <w:szCs w:val="28"/>
          <w:highlight w:val="none"/>
          <w:u w:val="single"/>
        </w:rPr>
        <w:t xml:space="preserve">  （签字）</w:t>
      </w:r>
      <w:r>
        <w:rPr>
          <w:rFonts w:hint="eastAsia" w:ascii="楷体" w:hAnsi="楷体" w:eastAsia="楷体"/>
          <w:color w:val="auto"/>
          <w:sz w:val="28"/>
          <w:szCs w:val="28"/>
          <w:highlight w:val="none"/>
        </w:rPr>
        <w:t xml:space="preserve"> 性别：</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年龄： </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职务：</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 xml:space="preserve">系：  </w:t>
      </w:r>
      <w:r>
        <w:rPr>
          <w:rFonts w:hint="eastAsia" w:ascii="楷体" w:hAnsi="楷体" w:eastAsia="楷体"/>
          <w:color w:val="auto"/>
          <w:sz w:val="28"/>
          <w:szCs w:val="28"/>
          <w:highlight w:val="none"/>
          <w:u w:val="single"/>
        </w:rPr>
        <w:t xml:space="preserve">              （申请人名称）</w:t>
      </w:r>
      <w:r>
        <w:rPr>
          <w:rFonts w:hint="eastAsia" w:ascii="楷体" w:hAnsi="楷体" w:eastAsia="楷体"/>
          <w:color w:val="auto"/>
          <w:sz w:val="28"/>
          <w:szCs w:val="28"/>
          <w:highlight w:val="none"/>
        </w:rPr>
        <w:t>的法定代表人。</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 xml:space="preserve"> </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特此证明。</w:t>
      </w:r>
    </w:p>
    <w:p>
      <w:pPr>
        <w:spacing w:line="594" w:lineRule="exact"/>
        <w:ind w:left="359" w:leftChars="171" w:firstLine="560" w:firstLineChars="200"/>
        <w:rPr>
          <w:rFonts w:ascii="楷体" w:hAnsi="楷体" w:eastAsia="楷体"/>
          <w:color w:val="auto"/>
          <w:sz w:val="28"/>
          <w:szCs w:val="28"/>
          <w:highlight w:val="none"/>
        </w:rPr>
      </w:pPr>
    </w:p>
    <w:p>
      <w:pPr>
        <w:spacing w:line="594" w:lineRule="exact"/>
        <w:ind w:left="359" w:leftChars="171" w:firstLine="560" w:firstLineChars="200"/>
        <w:rPr>
          <w:rFonts w:ascii="楷体" w:hAnsi="楷体" w:eastAsia="楷体"/>
          <w:color w:val="auto"/>
          <w:sz w:val="28"/>
          <w:szCs w:val="28"/>
          <w:highlight w:val="none"/>
          <w:u w:val="single"/>
        </w:rPr>
      </w:pPr>
      <w:r>
        <w:rPr>
          <w:rFonts w:hint="eastAsia" w:ascii="楷体" w:hAnsi="楷体" w:eastAsia="楷体"/>
          <w:color w:val="auto"/>
          <w:sz w:val="28"/>
          <w:szCs w:val="28"/>
          <w:highlight w:val="none"/>
        </w:rPr>
        <w:t xml:space="preserve">申请人：    </w:t>
      </w:r>
      <w:r>
        <w:rPr>
          <w:rFonts w:hint="eastAsia" w:ascii="楷体" w:hAnsi="楷体" w:eastAsia="楷体"/>
          <w:color w:val="auto"/>
          <w:sz w:val="28"/>
          <w:szCs w:val="28"/>
          <w:highlight w:val="none"/>
          <w:u w:val="single"/>
        </w:rPr>
        <w:t xml:space="preserve">                  （盖单位公章）</w:t>
      </w:r>
    </w:p>
    <w:p>
      <w:pPr>
        <w:spacing w:line="594" w:lineRule="exact"/>
        <w:ind w:left="359" w:leftChars="171" w:firstLine="560" w:firstLineChars="200"/>
        <w:rPr>
          <w:rFonts w:ascii="楷体" w:hAnsi="楷体" w:eastAsia="楷体"/>
          <w:color w:val="auto"/>
          <w:sz w:val="28"/>
          <w:szCs w:val="28"/>
          <w:highlight w:val="none"/>
          <w:u w:val="single"/>
        </w:rPr>
      </w:pP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 xml:space="preserve">                                  年        月         日</w:t>
      </w:r>
    </w:p>
    <w:p>
      <w:pPr>
        <w:autoSpaceDE w:val="0"/>
        <w:autoSpaceDN w:val="0"/>
        <w:adjustRightInd w:val="0"/>
        <w:spacing w:line="594" w:lineRule="exact"/>
        <w:jc w:val="center"/>
        <w:rPr>
          <w:rFonts w:ascii="楷体" w:hAnsi="楷体" w:eastAsia="楷体" w:cs="宋体"/>
          <w:color w:val="auto"/>
          <w:kern w:val="0"/>
          <w:sz w:val="28"/>
          <w:szCs w:val="28"/>
          <w:highlight w:val="none"/>
        </w:rPr>
      </w:pPr>
    </w:p>
    <w:tbl>
      <w:tblPr>
        <w:tblStyle w:val="26"/>
        <w:tblW w:w="4746" w:type="dxa"/>
        <w:jc w:val="center"/>
        <w:tblBorders>
          <w:top w:val="dotDash" w:color="auto" w:sz="2" w:space="0"/>
          <w:left w:val="dotDash" w:color="auto" w:sz="2" w:space="0"/>
          <w:bottom w:val="dotDash" w:color="auto" w:sz="2" w:space="0"/>
          <w:right w:val="dotDash" w:color="auto" w:sz="2" w:space="0"/>
          <w:insideH w:val="dotDash" w:color="auto" w:sz="2" w:space="0"/>
          <w:insideV w:val="dotDash" w:color="auto" w:sz="2" w:space="0"/>
        </w:tblBorders>
        <w:tblLayout w:type="fixed"/>
        <w:tblCellMar>
          <w:top w:w="0" w:type="dxa"/>
          <w:left w:w="108" w:type="dxa"/>
          <w:bottom w:w="0" w:type="dxa"/>
          <w:right w:w="108" w:type="dxa"/>
        </w:tblCellMar>
      </w:tblPr>
      <w:tblGrid>
        <w:gridCol w:w="4746"/>
      </w:tblGrid>
      <w:tr>
        <w:tblPrEx>
          <w:tblBorders>
            <w:top w:val="dotDash" w:color="auto" w:sz="2" w:space="0"/>
            <w:left w:val="dotDash" w:color="auto" w:sz="2" w:space="0"/>
            <w:bottom w:val="dotDash" w:color="auto" w:sz="2" w:space="0"/>
            <w:right w:val="dotDash" w:color="auto" w:sz="2" w:space="0"/>
            <w:insideH w:val="dotDash" w:color="auto" w:sz="2" w:space="0"/>
            <w:insideV w:val="dotDash" w:color="auto" w:sz="2" w:space="0"/>
          </w:tblBorders>
          <w:tblCellMar>
            <w:top w:w="0" w:type="dxa"/>
            <w:left w:w="108" w:type="dxa"/>
            <w:bottom w:w="0" w:type="dxa"/>
            <w:right w:w="108" w:type="dxa"/>
          </w:tblCellMar>
        </w:tblPrEx>
        <w:trPr>
          <w:trHeight w:val="2520" w:hRule="atLeast"/>
          <w:jc w:val="center"/>
        </w:trPr>
        <w:tc>
          <w:tcPr>
            <w:tcW w:w="4746" w:type="dxa"/>
          </w:tcPr>
          <w:p>
            <w:pPr>
              <w:autoSpaceDE w:val="0"/>
              <w:autoSpaceDN w:val="0"/>
              <w:adjustRightInd w:val="0"/>
              <w:spacing w:line="594" w:lineRule="exact"/>
              <w:jc w:val="center"/>
              <w:rPr>
                <w:rFonts w:ascii="楷体" w:hAnsi="楷体" w:eastAsia="楷体" w:cs="宋体"/>
                <w:color w:val="auto"/>
                <w:kern w:val="0"/>
                <w:sz w:val="28"/>
                <w:szCs w:val="28"/>
                <w:highlight w:val="none"/>
              </w:rPr>
            </w:pPr>
            <w:r>
              <w:rPr>
                <w:rFonts w:hint="eastAsia" w:ascii="楷体" w:hAnsi="楷体" w:eastAsia="楷体" w:cs="宋体"/>
                <w:color w:val="auto"/>
                <w:kern w:val="0"/>
                <w:sz w:val="28"/>
                <w:szCs w:val="28"/>
                <w:highlight w:val="none"/>
              </w:rPr>
              <w:t>（法定代表人身份证双面复印件或扫描件）</w:t>
            </w:r>
          </w:p>
        </w:tc>
      </w:tr>
    </w:tbl>
    <w:p>
      <w:pPr>
        <w:tabs>
          <w:tab w:val="left" w:pos="6300"/>
        </w:tabs>
        <w:snapToGrid w:val="0"/>
        <w:spacing w:line="594" w:lineRule="exact"/>
        <w:rPr>
          <w:rFonts w:ascii="楷体" w:hAnsi="楷体" w:eastAsia="楷体"/>
          <w:color w:val="auto"/>
          <w:sz w:val="28"/>
          <w:szCs w:val="28"/>
          <w:highlight w:val="none"/>
        </w:rPr>
      </w:pPr>
    </w:p>
    <w:p>
      <w:pPr>
        <w:pStyle w:val="2"/>
        <w:rPr>
          <w:color w:val="auto"/>
          <w:highlight w:val="none"/>
        </w:rPr>
      </w:pPr>
    </w:p>
    <w:p>
      <w:pPr>
        <w:spacing w:line="594" w:lineRule="exact"/>
        <w:ind w:left="359" w:leftChars="171" w:firstLine="880" w:firstLineChars="200"/>
        <w:jc w:val="center"/>
        <w:rPr>
          <w:rFonts w:ascii="楷体" w:hAnsi="楷体" w:eastAsia="楷体"/>
          <w:b/>
          <w:color w:val="auto"/>
          <w:sz w:val="28"/>
          <w:szCs w:val="28"/>
          <w:highlight w:val="none"/>
        </w:rPr>
      </w:pPr>
      <w:r>
        <w:rPr>
          <w:rFonts w:ascii="Times New Roman" w:hAnsi="Times New Roman" w:eastAsia="楷体"/>
          <w:bCs/>
          <w:color w:val="auto"/>
          <w:sz w:val="44"/>
          <w:szCs w:val="44"/>
          <w:highlight w:val="none"/>
        </w:rPr>
        <w:t>（3-2）</w:t>
      </w:r>
      <w:r>
        <w:rPr>
          <w:rFonts w:hint="eastAsia" w:ascii="方正小标宋_GBK" w:hAnsi="方正小标宋_GBK" w:eastAsia="方正小标宋_GBK" w:cs="方正小标宋_GBK"/>
          <w:bCs/>
          <w:color w:val="auto"/>
          <w:sz w:val="44"/>
          <w:szCs w:val="44"/>
          <w:highlight w:val="none"/>
        </w:rPr>
        <w:t>法定代表人授权委托书</w:t>
      </w:r>
    </w:p>
    <w:p>
      <w:pPr>
        <w:spacing w:line="594" w:lineRule="exact"/>
        <w:ind w:left="359" w:leftChars="171" w:firstLine="562" w:firstLineChars="200"/>
        <w:jc w:val="center"/>
        <w:rPr>
          <w:rFonts w:ascii="楷体" w:hAnsi="楷体" w:eastAsia="楷体"/>
          <w:b/>
          <w:color w:val="auto"/>
          <w:sz w:val="28"/>
          <w:szCs w:val="28"/>
          <w:highlight w:val="none"/>
        </w:rPr>
      </w:pPr>
    </w:p>
    <w:p>
      <w:pPr>
        <w:spacing w:line="594" w:lineRule="exact"/>
        <w:ind w:firstLine="840" w:firstLineChars="300"/>
        <w:rPr>
          <w:rFonts w:ascii="楷体" w:hAnsi="楷体" w:eastAsia="楷体"/>
          <w:color w:val="auto"/>
          <w:sz w:val="28"/>
          <w:szCs w:val="28"/>
          <w:highlight w:val="none"/>
        </w:rPr>
      </w:pPr>
      <w:r>
        <w:rPr>
          <w:rFonts w:hint="eastAsia" w:ascii="楷体" w:hAnsi="楷体" w:eastAsia="楷体"/>
          <w:color w:val="auto"/>
          <w:sz w:val="28"/>
          <w:szCs w:val="28"/>
          <w:highlight w:val="none"/>
        </w:rPr>
        <w:t>本人</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（姓名）系</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w:t>
      </w:r>
      <w:r>
        <w:rPr>
          <w:rFonts w:hint="eastAsia" w:ascii="楷体" w:hAnsi="楷体" w:eastAsia="楷体"/>
          <w:color w:val="auto"/>
          <w:sz w:val="28"/>
          <w:szCs w:val="28"/>
          <w:highlight w:val="none"/>
          <w:lang w:eastAsia="zh-CN"/>
        </w:rPr>
        <w:t>参选</w:t>
      </w:r>
      <w:r>
        <w:rPr>
          <w:rFonts w:hint="eastAsia" w:ascii="楷体" w:hAnsi="楷体" w:eastAsia="楷体"/>
          <w:color w:val="auto"/>
          <w:sz w:val="28"/>
          <w:szCs w:val="28"/>
          <w:highlight w:val="none"/>
        </w:rPr>
        <w:t>人名称）的法定代表人，现委托</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（姓名）为我方代理人。代理人根据授权，以我方名义签署、澄清、说明、补正、递交、撤回、修改</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（项目名称）比选事宜、签订合同和处理有关事宜（向有关行政监督部门投诉另行授权），其法律后果由我方承担。</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委托期限：</w:t>
      </w:r>
      <w:r>
        <w:rPr>
          <w:rFonts w:hint="eastAsia" w:ascii="楷体" w:hAnsi="楷体" w:eastAsia="楷体"/>
          <w:color w:val="auto"/>
          <w:sz w:val="28"/>
          <w:szCs w:val="28"/>
          <w:highlight w:val="none"/>
          <w:u w:val="single"/>
        </w:rPr>
        <w:t>自本授权委托书签署之日起至本项目比选文件规定的“比选有效期”结束为止</w:t>
      </w:r>
      <w:r>
        <w:rPr>
          <w:rFonts w:hint="eastAsia" w:ascii="楷体" w:hAnsi="楷体" w:eastAsia="楷体"/>
          <w:color w:val="auto"/>
          <w:sz w:val="28"/>
          <w:szCs w:val="28"/>
          <w:highlight w:val="none"/>
        </w:rPr>
        <w:t>。</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代理人无转委托权。</w:t>
      </w:r>
    </w:p>
    <w:tbl>
      <w:tblPr>
        <w:tblStyle w:val="26"/>
        <w:tblpPr w:leftFromText="180" w:rightFromText="180" w:vertAnchor="text" w:horzAnchor="page" w:tblpX="2128" w:tblpY="99"/>
        <w:tblW w:w="4215" w:type="dxa"/>
        <w:tblInd w:w="0" w:type="dxa"/>
        <w:tblBorders>
          <w:top w:val="dotDash" w:color="auto" w:sz="2" w:space="0"/>
          <w:left w:val="dotDash" w:color="auto" w:sz="2" w:space="0"/>
          <w:bottom w:val="dotDash" w:color="auto" w:sz="2" w:space="0"/>
          <w:right w:val="dotDash" w:color="auto" w:sz="2" w:space="0"/>
          <w:insideH w:val="dotDash" w:color="auto" w:sz="2" w:space="0"/>
          <w:insideV w:val="dotDash" w:color="auto" w:sz="2" w:space="0"/>
        </w:tblBorders>
        <w:tblLayout w:type="fixed"/>
        <w:tblCellMar>
          <w:top w:w="0" w:type="dxa"/>
          <w:left w:w="108" w:type="dxa"/>
          <w:bottom w:w="0" w:type="dxa"/>
          <w:right w:w="108" w:type="dxa"/>
        </w:tblCellMar>
      </w:tblPr>
      <w:tblGrid>
        <w:gridCol w:w="4215"/>
      </w:tblGrid>
      <w:tr>
        <w:tblPrEx>
          <w:tblBorders>
            <w:top w:val="dotDash" w:color="auto" w:sz="2" w:space="0"/>
            <w:left w:val="dotDash" w:color="auto" w:sz="2" w:space="0"/>
            <w:bottom w:val="dotDash" w:color="auto" w:sz="2" w:space="0"/>
            <w:right w:val="dotDash" w:color="auto" w:sz="2" w:space="0"/>
            <w:insideH w:val="dotDash" w:color="auto" w:sz="2" w:space="0"/>
            <w:insideV w:val="dotDash" w:color="auto" w:sz="2" w:space="0"/>
          </w:tblBorders>
          <w:tblCellMar>
            <w:top w:w="0" w:type="dxa"/>
            <w:left w:w="108" w:type="dxa"/>
            <w:bottom w:w="0" w:type="dxa"/>
            <w:right w:w="108" w:type="dxa"/>
          </w:tblCellMar>
        </w:tblPrEx>
        <w:trPr>
          <w:trHeight w:val="2405" w:hRule="atLeast"/>
        </w:trPr>
        <w:tc>
          <w:tcPr>
            <w:tcW w:w="4215" w:type="dxa"/>
          </w:tcPr>
          <w:p>
            <w:pPr>
              <w:autoSpaceDE w:val="0"/>
              <w:autoSpaceDN w:val="0"/>
              <w:adjustRightInd w:val="0"/>
              <w:spacing w:line="594" w:lineRule="exact"/>
              <w:jc w:val="center"/>
              <w:rPr>
                <w:rFonts w:ascii="楷体" w:hAnsi="楷体" w:eastAsia="楷体" w:cs="宋体"/>
                <w:color w:val="auto"/>
                <w:kern w:val="0"/>
                <w:sz w:val="28"/>
                <w:szCs w:val="28"/>
                <w:highlight w:val="none"/>
              </w:rPr>
            </w:pPr>
            <w:r>
              <w:rPr>
                <w:rFonts w:hint="eastAsia" w:ascii="楷体" w:hAnsi="楷体" w:eastAsia="楷体" w:cs="宋体"/>
                <w:color w:val="auto"/>
                <w:kern w:val="0"/>
                <w:sz w:val="28"/>
                <w:szCs w:val="28"/>
                <w:highlight w:val="none"/>
              </w:rPr>
              <w:t>（法定代表人身份证双面复印件或扫描件）</w:t>
            </w:r>
          </w:p>
        </w:tc>
      </w:tr>
    </w:tbl>
    <w:p>
      <w:pPr>
        <w:spacing w:line="594" w:lineRule="exact"/>
        <w:rPr>
          <w:rFonts w:ascii="Times New Roman" w:hAnsi="Times New Roman"/>
          <w:vanish/>
          <w:color w:val="auto"/>
          <w:szCs w:val="24"/>
          <w:highlight w:val="none"/>
        </w:rPr>
      </w:pPr>
    </w:p>
    <w:tbl>
      <w:tblPr>
        <w:tblStyle w:val="26"/>
        <w:tblpPr w:leftFromText="180" w:rightFromText="180" w:vertAnchor="text" w:horzAnchor="margin" w:tblpXSpec="right" w:tblpY="82"/>
        <w:tblW w:w="4031" w:type="dxa"/>
        <w:tblInd w:w="0" w:type="dxa"/>
        <w:tblBorders>
          <w:top w:val="dotDash" w:color="auto" w:sz="2" w:space="0"/>
          <w:left w:val="dotDash" w:color="auto" w:sz="2" w:space="0"/>
          <w:bottom w:val="dotDash" w:color="auto" w:sz="2" w:space="0"/>
          <w:right w:val="dotDash" w:color="auto" w:sz="2" w:space="0"/>
          <w:insideH w:val="dotDash" w:color="auto" w:sz="2" w:space="0"/>
          <w:insideV w:val="dotDash" w:color="auto" w:sz="2" w:space="0"/>
        </w:tblBorders>
        <w:tblLayout w:type="fixed"/>
        <w:tblCellMar>
          <w:top w:w="0" w:type="dxa"/>
          <w:left w:w="108" w:type="dxa"/>
          <w:bottom w:w="0" w:type="dxa"/>
          <w:right w:w="108" w:type="dxa"/>
        </w:tblCellMar>
      </w:tblPr>
      <w:tblGrid>
        <w:gridCol w:w="4031"/>
      </w:tblGrid>
      <w:tr>
        <w:tblPrEx>
          <w:tblBorders>
            <w:top w:val="dotDash" w:color="auto" w:sz="2" w:space="0"/>
            <w:left w:val="dotDash" w:color="auto" w:sz="2" w:space="0"/>
            <w:bottom w:val="dotDash" w:color="auto" w:sz="2" w:space="0"/>
            <w:right w:val="dotDash" w:color="auto" w:sz="2" w:space="0"/>
            <w:insideH w:val="dotDash" w:color="auto" w:sz="2" w:space="0"/>
            <w:insideV w:val="dotDash" w:color="auto" w:sz="2" w:space="0"/>
          </w:tblBorders>
          <w:tblCellMar>
            <w:top w:w="0" w:type="dxa"/>
            <w:left w:w="108" w:type="dxa"/>
            <w:bottom w:w="0" w:type="dxa"/>
            <w:right w:w="108" w:type="dxa"/>
          </w:tblCellMar>
        </w:tblPrEx>
        <w:trPr>
          <w:trHeight w:val="2383" w:hRule="atLeast"/>
        </w:trPr>
        <w:tc>
          <w:tcPr>
            <w:tcW w:w="4031" w:type="dxa"/>
          </w:tcPr>
          <w:p>
            <w:pPr>
              <w:autoSpaceDE w:val="0"/>
              <w:autoSpaceDN w:val="0"/>
              <w:adjustRightInd w:val="0"/>
              <w:spacing w:line="594" w:lineRule="exact"/>
              <w:jc w:val="center"/>
              <w:rPr>
                <w:rFonts w:ascii="楷体" w:hAnsi="楷体" w:eastAsia="楷体" w:cs="宋体"/>
                <w:color w:val="auto"/>
                <w:kern w:val="0"/>
                <w:sz w:val="28"/>
                <w:szCs w:val="28"/>
                <w:highlight w:val="none"/>
              </w:rPr>
            </w:pPr>
            <w:r>
              <w:rPr>
                <w:rFonts w:hint="eastAsia" w:ascii="楷体" w:hAnsi="楷体" w:eastAsia="楷体" w:cs="宋体"/>
                <w:color w:val="auto"/>
                <w:kern w:val="0"/>
                <w:sz w:val="28"/>
                <w:szCs w:val="28"/>
                <w:highlight w:val="none"/>
              </w:rPr>
              <w:t>（被授权代表人身份证双面复印件或扫描件）</w:t>
            </w:r>
          </w:p>
        </w:tc>
      </w:tr>
    </w:tbl>
    <w:p>
      <w:pPr>
        <w:spacing w:line="594" w:lineRule="exact"/>
        <w:rPr>
          <w:rFonts w:ascii="楷体" w:hAnsi="楷体" w:eastAsia="楷体"/>
          <w:vanish/>
          <w:color w:val="auto"/>
          <w:szCs w:val="24"/>
          <w:highlight w:val="none"/>
        </w:rPr>
      </w:pPr>
    </w:p>
    <w:p>
      <w:pPr>
        <w:spacing w:line="594" w:lineRule="exact"/>
        <w:rPr>
          <w:rFonts w:ascii="楷体" w:hAnsi="楷体" w:eastAsia="楷体"/>
          <w:vanish/>
          <w:color w:val="auto"/>
          <w:szCs w:val="24"/>
          <w:highlight w:val="none"/>
        </w:rPr>
      </w:pPr>
    </w:p>
    <w:p>
      <w:pPr>
        <w:adjustRightInd w:val="0"/>
        <w:spacing w:line="594" w:lineRule="exact"/>
        <w:ind w:firstLine="560" w:firstLineChars="200"/>
        <w:rPr>
          <w:rFonts w:ascii="楷体" w:hAnsi="楷体" w:eastAsia="楷体"/>
          <w:color w:val="auto"/>
          <w:sz w:val="28"/>
          <w:szCs w:val="28"/>
          <w:highlight w:val="none"/>
        </w:rPr>
      </w:pPr>
    </w:p>
    <w:p>
      <w:pPr>
        <w:adjustRightInd w:val="0"/>
        <w:spacing w:line="594" w:lineRule="exact"/>
        <w:ind w:firstLine="560" w:firstLineChars="200"/>
        <w:rPr>
          <w:rFonts w:ascii="楷体" w:hAnsi="楷体" w:eastAsia="楷体"/>
          <w:color w:val="auto"/>
          <w:sz w:val="28"/>
          <w:szCs w:val="28"/>
          <w:highlight w:val="none"/>
        </w:rPr>
      </w:pPr>
    </w:p>
    <w:p>
      <w:pPr>
        <w:adjustRightInd w:val="0"/>
        <w:spacing w:line="594" w:lineRule="exact"/>
        <w:ind w:firstLine="560" w:firstLineChars="200"/>
        <w:rPr>
          <w:rFonts w:ascii="楷体" w:hAnsi="楷体" w:eastAsia="楷体"/>
          <w:color w:val="auto"/>
          <w:sz w:val="28"/>
          <w:szCs w:val="28"/>
          <w:highlight w:val="none"/>
        </w:rPr>
      </w:pPr>
    </w:p>
    <w:p>
      <w:pPr>
        <w:adjustRightInd w:val="0"/>
        <w:spacing w:line="594" w:lineRule="exact"/>
        <w:ind w:firstLine="560" w:firstLineChars="200"/>
        <w:rPr>
          <w:rFonts w:ascii="楷体" w:hAnsi="楷体" w:eastAsia="楷体"/>
          <w:color w:val="auto"/>
          <w:sz w:val="28"/>
          <w:szCs w:val="28"/>
          <w:highlight w:val="none"/>
        </w:rPr>
      </w:pPr>
    </w:p>
    <w:p>
      <w:pPr>
        <w:adjustRightInd w:val="0"/>
        <w:spacing w:line="594" w:lineRule="exact"/>
        <w:rPr>
          <w:rFonts w:ascii="楷体" w:hAnsi="楷体" w:eastAsia="楷体"/>
          <w:color w:val="auto"/>
          <w:sz w:val="28"/>
          <w:szCs w:val="28"/>
          <w:highlight w:val="none"/>
        </w:rPr>
      </w:pPr>
    </w:p>
    <w:p>
      <w:pPr>
        <w:adjustRightInd w:val="0"/>
        <w:spacing w:line="594" w:lineRule="exact"/>
        <w:ind w:firstLine="560" w:firstLineChars="200"/>
        <w:rPr>
          <w:rFonts w:ascii="楷体" w:hAnsi="楷体" w:eastAsia="楷体"/>
          <w:color w:val="auto"/>
          <w:sz w:val="28"/>
          <w:szCs w:val="28"/>
          <w:highlight w:val="none"/>
          <w:u w:val="single"/>
        </w:rPr>
      </w:pPr>
      <w:r>
        <w:rPr>
          <w:rFonts w:hint="eastAsia" w:ascii="楷体" w:hAnsi="楷体" w:eastAsia="楷体"/>
          <w:color w:val="auto"/>
          <w:sz w:val="28"/>
          <w:szCs w:val="28"/>
          <w:highlight w:val="none"/>
        </w:rPr>
        <w:t>委托代理人：</w:t>
      </w:r>
      <w:r>
        <w:rPr>
          <w:rFonts w:hint="eastAsia" w:ascii="楷体" w:hAnsi="楷体" w:eastAsia="楷体"/>
          <w:color w:val="auto"/>
          <w:sz w:val="28"/>
          <w:szCs w:val="28"/>
          <w:highlight w:val="none"/>
          <w:u w:val="single"/>
        </w:rPr>
        <w:t xml:space="preserve">      （签字）  </w:t>
      </w:r>
      <w:r>
        <w:rPr>
          <w:rFonts w:hint="eastAsia" w:ascii="楷体" w:hAnsi="楷体" w:eastAsia="楷体"/>
          <w:color w:val="auto"/>
          <w:sz w:val="28"/>
          <w:szCs w:val="28"/>
          <w:highlight w:val="none"/>
        </w:rPr>
        <w:t>性别：</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年龄：</w:t>
      </w:r>
      <w:r>
        <w:rPr>
          <w:rFonts w:hint="eastAsia" w:ascii="楷体" w:hAnsi="楷体" w:eastAsia="楷体"/>
          <w:color w:val="auto"/>
          <w:sz w:val="28"/>
          <w:szCs w:val="28"/>
          <w:highlight w:val="none"/>
          <w:u w:val="single"/>
        </w:rPr>
        <w:t xml:space="preserve">             </w:t>
      </w:r>
    </w:p>
    <w:p>
      <w:pPr>
        <w:adjustRightInd w:val="0"/>
        <w:spacing w:line="594" w:lineRule="exact"/>
        <w:ind w:firstLine="560" w:firstLineChars="200"/>
        <w:rPr>
          <w:rFonts w:ascii="楷体" w:hAnsi="楷体" w:eastAsia="楷体"/>
          <w:color w:val="auto"/>
          <w:sz w:val="28"/>
          <w:szCs w:val="28"/>
          <w:highlight w:val="none"/>
          <w:u w:val="single"/>
        </w:rPr>
      </w:pPr>
      <w:r>
        <w:rPr>
          <w:rFonts w:hint="eastAsia" w:ascii="楷体" w:hAnsi="楷体" w:eastAsia="楷体"/>
          <w:color w:val="auto"/>
          <w:sz w:val="28"/>
          <w:szCs w:val="28"/>
          <w:highlight w:val="none"/>
        </w:rPr>
        <w:t>身份证号码：</w:t>
      </w:r>
      <w:r>
        <w:rPr>
          <w:rFonts w:hint="eastAsia" w:ascii="楷体" w:hAnsi="楷体" w:eastAsia="楷体"/>
          <w:color w:val="auto"/>
          <w:sz w:val="28"/>
          <w:szCs w:val="28"/>
          <w:highlight w:val="none"/>
          <w:u w:val="single"/>
        </w:rPr>
        <w:t xml:space="preserve">                                  </w:t>
      </w:r>
      <w:r>
        <w:rPr>
          <w:rFonts w:hint="eastAsia" w:ascii="楷体" w:hAnsi="楷体" w:eastAsia="楷体" w:cs="宋体"/>
          <w:color w:val="auto"/>
          <w:sz w:val="28"/>
          <w:szCs w:val="28"/>
          <w:highlight w:val="none"/>
        </w:rPr>
        <w:t>职务</w:t>
      </w:r>
      <w:r>
        <w:rPr>
          <w:rFonts w:hint="eastAsia" w:ascii="楷体" w:hAnsi="楷体" w:eastAsia="楷体"/>
          <w:color w:val="auto"/>
          <w:sz w:val="28"/>
          <w:szCs w:val="28"/>
          <w:highlight w:val="none"/>
        </w:rPr>
        <w:t>：</w:t>
      </w:r>
      <w:r>
        <w:rPr>
          <w:rFonts w:hint="eastAsia" w:ascii="楷体" w:hAnsi="楷体" w:eastAsia="楷体"/>
          <w:color w:val="auto"/>
          <w:sz w:val="28"/>
          <w:szCs w:val="28"/>
          <w:highlight w:val="none"/>
          <w:u w:val="single"/>
        </w:rPr>
        <w:t xml:space="preserve">           </w:t>
      </w:r>
    </w:p>
    <w:p>
      <w:pPr>
        <w:adjustRightInd w:val="0"/>
        <w:spacing w:line="594" w:lineRule="exact"/>
        <w:ind w:firstLine="560" w:firstLineChars="200"/>
        <w:rPr>
          <w:rFonts w:ascii="楷体" w:hAnsi="楷体" w:eastAsia="楷体"/>
          <w:color w:val="auto"/>
          <w:sz w:val="28"/>
          <w:szCs w:val="28"/>
          <w:highlight w:val="none"/>
        </w:rPr>
      </w:pPr>
      <w:r>
        <w:rPr>
          <w:rFonts w:hint="eastAsia" w:ascii="楷体" w:hAnsi="楷体" w:eastAsia="楷体" w:cs="宋体"/>
          <w:color w:val="auto"/>
          <w:sz w:val="28"/>
          <w:szCs w:val="28"/>
          <w:highlight w:val="none"/>
          <w:lang w:eastAsia="zh-CN"/>
        </w:rPr>
        <w:t>参选</w:t>
      </w:r>
      <w:r>
        <w:rPr>
          <w:rFonts w:hint="eastAsia" w:ascii="楷体" w:hAnsi="楷体" w:eastAsia="楷体" w:cs="宋体"/>
          <w:color w:val="auto"/>
          <w:sz w:val="28"/>
          <w:szCs w:val="28"/>
          <w:highlight w:val="none"/>
        </w:rPr>
        <w:t>人</w:t>
      </w:r>
      <w:r>
        <w:rPr>
          <w:rFonts w:hint="eastAsia" w:ascii="楷体" w:hAnsi="楷体" w:eastAsia="楷体"/>
          <w:color w:val="auto"/>
          <w:sz w:val="28"/>
          <w:szCs w:val="28"/>
          <w:highlight w:val="none"/>
        </w:rPr>
        <w:t>：</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u w:val="single"/>
          <w:lang w:eastAsia="zh-CN"/>
        </w:rPr>
        <w:t>参选</w:t>
      </w:r>
      <w:r>
        <w:rPr>
          <w:rFonts w:hint="eastAsia" w:ascii="楷体" w:hAnsi="楷体" w:eastAsia="楷体"/>
          <w:color w:val="auto"/>
          <w:sz w:val="28"/>
          <w:szCs w:val="28"/>
          <w:highlight w:val="none"/>
          <w:u w:val="single"/>
        </w:rPr>
        <w:t xml:space="preserve">人全称）（盖章）                   </w:t>
      </w:r>
    </w:p>
    <w:p>
      <w:pPr>
        <w:adjustRightInd w:val="0"/>
        <w:spacing w:line="594" w:lineRule="exact"/>
        <w:ind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法定代表人：</w:t>
      </w:r>
      <w:r>
        <w:rPr>
          <w:rFonts w:hint="eastAsia" w:ascii="楷体" w:hAnsi="楷体" w:eastAsia="楷体"/>
          <w:color w:val="auto"/>
          <w:sz w:val="28"/>
          <w:szCs w:val="28"/>
          <w:highlight w:val="none"/>
          <w:u w:val="single"/>
        </w:rPr>
        <w:t xml:space="preserve">                （签字）                        </w:t>
      </w:r>
    </w:p>
    <w:p>
      <w:pPr>
        <w:tabs>
          <w:tab w:val="left" w:pos="5760"/>
        </w:tabs>
        <w:autoSpaceDE w:val="0"/>
        <w:autoSpaceDN w:val="0"/>
        <w:adjustRightInd w:val="0"/>
        <w:spacing w:line="594" w:lineRule="exact"/>
        <w:ind w:left="917" w:leftChars="253" w:right="11" w:hanging="386" w:hangingChars="138"/>
        <w:rPr>
          <w:rFonts w:ascii="楷体" w:hAnsi="楷体" w:eastAsia="楷体"/>
          <w:color w:val="auto"/>
          <w:sz w:val="28"/>
          <w:szCs w:val="28"/>
          <w:highlight w:val="none"/>
        </w:rPr>
      </w:pPr>
    </w:p>
    <w:p>
      <w:pPr>
        <w:tabs>
          <w:tab w:val="left" w:pos="5760"/>
        </w:tabs>
        <w:autoSpaceDE w:val="0"/>
        <w:autoSpaceDN w:val="0"/>
        <w:adjustRightInd w:val="0"/>
        <w:spacing w:line="594" w:lineRule="exact"/>
        <w:ind w:left="917" w:leftChars="253" w:right="11" w:hanging="386" w:hangingChars="138"/>
        <w:rPr>
          <w:rFonts w:ascii="楷体" w:hAnsi="楷体" w:eastAsia="楷体" w:cs="MingLiU"/>
          <w:color w:val="auto"/>
          <w:kern w:val="0"/>
          <w:sz w:val="28"/>
          <w:szCs w:val="28"/>
          <w:highlight w:val="none"/>
        </w:rPr>
      </w:pPr>
      <w:r>
        <w:rPr>
          <w:rFonts w:hint="eastAsia" w:ascii="楷体" w:hAnsi="楷体" w:eastAsia="楷体"/>
          <w:color w:val="auto"/>
          <w:sz w:val="28"/>
          <w:szCs w:val="28"/>
          <w:highlight w:val="none"/>
        </w:rPr>
        <w:t>授权委托日期：            年           月          日</w:t>
      </w:r>
    </w:p>
    <w:p>
      <w:pPr>
        <w:pStyle w:val="2"/>
        <w:rPr>
          <w:color w:val="auto"/>
          <w:highlight w:val="none"/>
        </w:rPr>
      </w:pPr>
    </w:p>
    <w:p>
      <w:pPr>
        <w:pStyle w:val="2"/>
        <w:rPr>
          <w:color w:val="auto"/>
          <w:highlight w:val="none"/>
        </w:rPr>
      </w:pPr>
    </w:p>
    <w:p>
      <w:pPr>
        <w:pStyle w:val="2"/>
        <w:rPr>
          <w:color w:val="auto"/>
          <w:highlight w:val="none"/>
        </w:rPr>
      </w:pPr>
    </w:p>
    <w:p>
      <w:pPr>
        <w:pStyle w:val="2"/>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4.</w:t>
      </w:r>
      <w:r>
        <w:rPr>
          <w:rFonts w:hint="eastAsia" w:ascii="方正黑体_GBK" w:hAnsi="方正黑体_GBK" w:eastAsia="方正黑体_GBK" w:cs="方正黑体_GBK"/>
          <w:color w:val="auto"/>
          <w:sz w:val="32"/>
          <w:szCs w:val="32"/>
          <w:highlight w:val="none"/>
        </w:rPr>
        <w:t>资格审查资料</w:t>
      </w:r>
    </w:p>
    <w:p>
      <w:pPr>
        <w:pStyle w:val="2"/>
        <w:rPr>
          <w:rFonts w:hint="default" w:ascii="Times New Roman" w:hAnsi="Times New Roman" w:eastAsia="方正仿宋_GBK"/>
          <w:color w:val="auto"/>
          <w:sz w:val="24"/>
          <w:szCs w:val="32"/>
          <w:highlight w:val="none"/>
          <w:lang w:val="en-US" w:eastAsia="zh-CN"/>
        </w:rPr>
      </w:pPr>
      <w:r>
        <w:rPr>
          <w:rFonts w:hint="eastAsia" w:ascii="Times New Roman" w:hAnsi="Times New Roman" w:eastAsia="方正仿宋_GBK"/>
          <w:color w:val="auto"/>
          <w:sz w:val="24"/>
          <w:szCs w:val="32"/>
          <w:highlight w:val="none"/>
        </w:rPr>
        <w:t>注：</w:t>
      </w:r>
      <w:r>
        <w:rPr>
          <w:rFonts w:hint="eastAsia" w:ascii="Times New Roman" w:hAnsi="Times New Roman" w:eastAsia="方正仿宋_GBK"/>
          <w:color w:val="auto"/>
          <w:sz w:val="24"/>
          <w:szCs w:val="32"/>
          <w:highlight w:val="none"/>
          <w:lang w:eastAsia="zh-CN"/>
        </w:rPr>
        <w:t>参选</w:t>
      </w:r>
      <w:r>
        <w:rPr>
          <w:rFonts w:hint="eastAsia" w:ascii="Times New Roman" w:hAnsi="Times New Roman" w:eastAsia="方正仿宋_GBK"/>
          <w:color w:val="auto"/>
          <w:sz w:val="24"/>
          <w:szCs w:val="32"/>
          <w:highlight w:val="none"/>
        </w:rPr>
        <w:t>人按照第二章</w:t>
      </w:r>
      <w:r>
        <w:rPr>
          <w:rFonts w:hint="eastAsia" w:ascii="Times New Roman" w:hAnsi="Times New Roman" w:eastAsia="方正仿宋_GBK"/>
          <w:color w:val="auto"/>
          <w:sz w:val="24"/>
          <w:szCs w:val="32"/>
          <w:highlight w:val="none"/>
          <w:lang w:eastAsia="zh-CN"/>
        </w:rPr>
        <w:t>参选</w:t>
      </w:r>
      <w:r>
        <w:rPr>
          <w:rFonts w:hint="eastAsia" w:ascii="Times New Roman" w:hAnsi="Times New Roman" w:eastAsia="方正仿宋_GBK"/>
          <w:color w:val="auto"/>
          <w:sz w:val="24"/>
          <w:szCs w:val="32"/>
          <w:highlight w:val="none"/>
        </w:rPr>
        <w:t>人须知</w:t>
      </w:r>
      <w:r>
        <w:rPr>
          <w:rFonts w:hint="eastAsia" w:ascii="Times New Roman" w:hAnsi="Times New Roman" w:eastAsia="方正仿宋_GBK"/>
          <w:color w:val="auto"/>
          <w:sz w:val="24"/>
          <w:szCs w:val="32"/>
          <w:highlight w:val="none"/>
          <w:lang w:eastAsia="zh-CN"/>
        </w:rPr>
        <w:t>参选</w:t>
      </w:r>
      <w:r>
        <w:rPr>
          <w:rFonts w:hint="eastAsia" w:ascii="Times New Roman" w:hAnsi="Times New Roman" w:eastAsia="方正仿宋_GBK"/>
          <w:color w:val="auto"/>
          <w:sz w:val="24"/>
          <w:szCs w:val="32"/>
          <w:highlight w:val="none"/>
        </w:rPr>
        <w:t>人资质条件、能力和信誉要求提供。</w:t>
      </w:r>
      <w:r>
        <w:rPr>
          <w:rFonts w:hint="eastAsia" w:ascii="Times New Roman" w:hAnsi="Times New Roman" w:eastAsia="方正仿宋_GBK"/>
          <w:color w:val="auto"/>
          <w:sz w:val="24"/>
          <w:szCs w:val="32"/>
          <w:highlight w:val="none"/>
          <w:lang w:val="en-US" w:eastAsia="zh-CN"/>
        </w:rPr>
        <w:t>现提供授权书的格式，请参选单位按照此格式文本进行填报。</w:t>
      </w:r>
    </w:p>
    <w:p>
      <w:pPr>
        <w:rPr>
          <w:rFonts w:hint="eastAsia" w:ascii="Times New Roman" w:hAnsi="Times New Roman" w:eastAsia="方正仿宋_GBK"/>
          <w:color w:val="auto"/>
          <w:sz w:val="24"/>
          <w:szCs w:val="32"/>
          <w:highlight w:val="none"/>
        </w:rPr>
      </w:pPr>
    </w:p>
    <w:p>
      <w:pPr>
        <w:pStyle w:val="22"/>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2"/>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2"/>
        <w:jc w:val="both"/>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2"/>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2"/>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2"/>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2"/>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2"/>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2"/>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2"/>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2"/>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2"/>
        <w:rPr>
          <w:rFonts w:hint="eastAsia"/>
          <w:highlight w:val="none"/>
        </w:rPr>
      </w:pPr>
    </w:p>
    <w:p>
      <w:pPr>
        <w:rPr>
          <w:rFonts w:hint="eastAsia" w:ascii="Times New Roman" w:hAnsi="Times New Roman" w:eastAsia="方正仿宋_GBK"/>
          <w:color w:val="auto"/>
          <w:sz w:val="24"/>
          <w:szCs w:val="32"/>
          <w:highlight w:val="none"/>
        </w:rPr>
      </w:pPr>
    </w:p>
    <w:p>
      <w:pPr>
        <w:autoSpaceDE w:val="0"/>
        <w:autoSpaceDN w:val="0"/>
        <w:spacing w:line="360" w:lineRule="auto"/>
        <w:ind w:left="237"/>
        <w:jc w:val="left"/>
        <w:outlineLvl w:val="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格式一：制造商资格声明</w:t>
      </w:r>
    </w:p>
    <w:p>
      <w:pPr>
        <w:spacing w:line="360" w:lineRule="auto"/>
        <w:ind w:firstLine="422"/>
        <w:jc w:val="center"/>
        <w:rPr>
          <w:rFonts w:hint="eastAsia" w:asciiTheme="minorEastAsia" w:hAnsiTheme="minorEastAsia" w:eastAsiaTheme="minorEastAsia" w:cstheme="minorEastAsia"/>
          <w:b/>
          <w:bCs/>
          <w:sz w:val="22"/>
          <w:szCs w:val="22"/>
          <w:highlight w:val="none"/>
        </w:rPr>
      </w:pPr>
      <w:r>
        <w:rPr>
          <w:rFonts w:hint="eastAsia" w:asciiTheme="minorEastAsia" w:hAnsiTheme="minorEastAsia" w:eastAsiaTheme="minorEastAsia" w:cstheme="minorEastAsia"/>
          <w:b/>
          <w:bCs/>
          <w:sz w:val="22"/>
          <w:szCs w:val="22"/>
          <w:highlight w:val="none"/>
        </w:rPr>
        <w:t>制造商资格声明</w:t>
      </w:r>
    </w:p>
    <w:p>
      <w:pPr>
        <w:pStyle w:val="13"/>
        <w:spacing w:line="360" w:lineRule="auto"/>
        <w:ind w:firstLine="420"/>
        <w:rPr>
          <w:rFonts w:hint="eastAsia" w:asciiTheme="minorEastAsia" w:hAnsiTheme="minorEastAsia" w:eastAsiaTheme="minorEastAsia" w:cstheme="minorEastAsia"/>
          <w:sz w:val="22"/>
          <w:szCs w:val="22"/>
          <w:highlight w:val="none"/>
          <w:u w:val="single"/>
          <w:lang w:eastAsia="zh-CN"/>
        </w:rPr>
      </w:pPr>
      <w:r>
        <w:rPr>
          <w:rFonts w:hint="eastAsia" w:asciiTheme="minorEastAsia" w:hAnsiTheme="minorEastAsia" w:eastAsiaTheme="minorEastAsia" w:cstheme="minorEastAsia"/>
          <w:sz w:val="22"/>
          <w:szCs w:val="22"/>
          <w:highlight w:val="none"/>
          <w:lang w:eastAsia="zh-CN"/>
        </w:rPr>
        <w:t>1.制造商基本情况</w:t>
      </w:r>
    </w:p>
    <w:p>
      <w:pPr>
        <w:pStyle w:val="13"/>
        <w:spacing w:line="360" w:lineRule="auto"/>
        <w:ind w:firstLine="42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制造商名称：</w:t>
      </w:r>
      <w:r>
        <w:rPr>
          <w:rFonts w:hint="eastAsia" w:asciiTheme="minorEastAsia" w:hAnsiTheme="minorEastAsia" w:eastAsiaTheme="minorEastAsia" w:cstheme="minorEastAsia"/>
          <w:sz w:val="22"/>
          <w:szCs w:val="22"/>
          <w:highlight w:val="none"/>
          <w:u w:val="single"/>
          <w:lang w:eastAsia="zh-CN"/>
        </w:rPr>
        <w:t xml:space="preserve">                                  </w:t>
      </w:r>
      <w:r>
        <w:rPr>
          <w:rFonts w:hint="eastAsia" w:asciiTheme="minorEastAsia" w:hAnsiTheme="minorEastAsia" w:eastAsiaTheme="minorEastAsia" w:cstheme="minorEastAsia"/>
          <w:sz w:val="22"/>
          <w:szCs w:val="22"/>
          <w:highlight w:val="none"/>
          <w:lang w:eastAsia="zh-CN"/>
        </w:rPr>
        <w:t>；</w:t>
      </w:r>
    </w:p>
    <w:p>
      <w:pPr>
        <w:pStyle w:val="13"/>
        <w:spacing w:line="360" w:lineRule="auto"/>
        <w:ind w:firstLine="42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制造商地址：</w:t>
      </w:r>
      <w:r>
        <w:rPr>
          <w:rFonts w:hint="eastAsia" w:asciiTheme="minorEastAsia" w:hAnsiTheme="minorEastAsia" w:eastAsiaTheme="minorEastAsia" w:cstheme="minorEastAsia"/>
          <w:sz w:val="22"/>
          <w:szCs w:val="22"/>
          <w:highlight w:val="none"/>
          <w:u w:val="single"/>
          <w:lang w:eastAsia="zh-CN"/>
        </w:rPr>
        <w:t xml:space="preserve">                                  </w:t>
      </w:r>
      <w:r>
        <w:rPr>
          <w:rFonts w:hint="eastAsia" w:asciiTheme="minorEastAsia" w:hAnsiTheme="minorEastAsia" w:eastAsiaTheme="minorEastAsia" w:cstheme="minorEastAsia"/>
          <w:sz w:val="22"/>
          <w:szCs w:val="22"/>
          <w:highlight w:val="none"/>
          <w:lang w:eastAsia="zh-CN"/>
        </w:rPr>
        <w:t>；</w:t>
      </w:r>
    </w:p>
    <w:p>
      <w:pPr>
        <w:pStyle w:val="13"/>
        <w:spacing w:line="360" w:lineRule="auto"/>
        <w:ind w:firstLine="42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成立和/或注册日期：</w:t>
      </w:r>
      <w:r>
        <w:rPr>
          <w:rFonts w:hint="eastAsia" w:asciiTheme="minorEastAsia" w:hAnsiTheme="minorEastAsia" w:eastAsiaTheme="minorEastAsia" w:cstheme="minorEastAsia"/>
          <w:sz w:val="22"/>
          <w:szCs w:val="22"/>
          <w:highlight w:val="none"/>
          <w:u w:val="single"/>
          <w:lang w:eastAsia="zh-CN"/>
        </w:rPr>
        <w:t xml:space="preserve">                           </w:t>
      </w:r>
      <w:r>
        <w:rPr>
          <w:rFonts w:hint="eastAsia" w:asciiTheme="minorEastAsia" w:hAnsiTheme="minorEastAsia" w:eastAsiaTheme="minorEastAsia" w:cstheme="minorEastAsia"/>
          <w:sz w:val="22"/>
          <w:szCs w:val="22"/>
          <w:highlight w:val="none"/>
          <w:lang w:eastAsia="zh-CN"/>
        </w:rPr>
        <w:t>；</w:t>
      </w:r>
    </w:p>
    <w:p>
      <w:pPr>
        <w:pStyle w:val="13"/>
        <w:spacing w:line="360" w:lineRule="auto"/>
        <w:ind w:firstLine="42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注册资金：</w:t>
      </w:r>
      <w:r>
        <w:rPr>
          <w:rFonts w:hint="eastAsia" w:asciiTheme="minorEastAsia" w:hAnsiTheme="minorEastAsia" w:eastAsiaTheme="minorEastAsia" w:cstheme="minorEastAsia"/>
          <w:sz w:val="22"/>
          <w:szCs w:val="22"/>
          <w:highlight w:val="none"/>
          <w:u w:val="single"/>
          <w:lang w:eastAsia="zh-CN"/>
        </w:rPr>
        <w:t xml:space="preserve">                                    </w:t>
      </w:r>
      <w:r>
        <w:rPr>
          <w:rFonts w:hint="eastAsia" w:asciiTheme="minorEastAsia" w:hAnsiTheme="minorEastAsia" w:eastAsiaTheme="minorEastAsia" w:cstheme="minorEastAsia"/>
          <w:sz w:val="22"/>
          <w:szCs w:val="22"/>
          <w:highlight w:val="none"/>
          <w:lang w:eastAsia="zh-CN"/>
        </w:rPr>
        <w:t>；</w:t>
      </w:r>
    </w:p>
    <w:p>
      <w:pPr>
        <w:pStyle w:val="13"/>
        <w:spacing w:line="360" w:lineRule="auto"/>
        <w:ind w:firstLine="42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近期资产负债表（从</w:t>
      </w:r>
      <w:r>
        <w:rPr>
          <w:rFonts w:hint="eastAsia" w:asciiTheme="minorEastAsia" w:hAnsiTheme="minorEastAsia" w:eastAsiaTheme="minorEastAsia" w:cstheme="minorEastAsia"/>
          <w:sz w:val="22"/>
          <w:szCs w:val="22"/>
          <w:highlight w:val="none"/>
          <w:u w:val="single"/>
          <w:lang w:eastAsia="zh-CN"/>
        </w:rPr>
        <w:t xml:space="preserve">    </w:t>
      </w:r>
      <w:r>
        <w:rPr>
          <w:rFonts w:hint="eastAsia" w:asciiTheme="minorEastAsia" w:hAnsiTheme="minorEastAsia" w:eastAsiaTheme="minorEastAsia" w:cstheme="minorEastAsia"/>
          <w:sz w:val="22"/>
          <w:szCs w:val="22"/>
          <w:highlight w:val="none"/>
          <w:lang w:eastAsia="zh-CN"/>
        </w:rPr>
        <w:t>年</w:t>
      </w:r>
      <w:r>
        <w:rPr>
          <w:rFonts w:hint="eastAsia" w:asciiTheme="minorEastAsia" w:hAnsiTheme="minorEastAsia" w:eastAsiaTheme="minorEastAsia" w:cstheme="minorEastAsia"/>
          <w:sz w:val="22"/>
          <w:szCs w:val="22"/>
          <w:highlight w:val="none"/>
          <w:u w:val="single"/>
          <w:lang w:eastAsia="zh-CN"/>
        </w:rPr>
        <w:t xml:space="preserve">   </w:t>
      </w:r>
      <w:r>
        <w:rPr>
          <w:rFonts w:hint="eastAsia" w:asciiTheme="minorEastAsia" w:hAnsiTheme="minorEastAsia" w:eastAsiaTheme="minorEastAsia" w:cstheme="minorEastAsia"/>
          <w:sz w:val="22"/>
          <w:szCs w:val="22"/>
          <w:highlight w:val="none"/>
          <w:lang w:eastAsia="zh-CN"/>
        </w:rPr>
        <w:t>月至</w:t>
      </w:r>
      <w:r>
        <w:rPr>
          <w:rFonts w:hint="eastAsia" w:asciiTheme="minorEastAsia" w:hAnsiTheme="minorEastAsia" w:eastAsiaTheme="minorEastAsia" w:cstheme="minorEastAsia"/>
          <w:sz w:val="22"/>
          <w:szCs w:val="22"/>
          <w:highlight w:val="none"/>
          <w:u w:val="single"/>
          <w:lang w:eastAsia="zh-CN"/>
        </w:rPr>
        <w:t xml:space="preserve">    </w:t>
      </w:r>
      <w:r>
        <w:rPr>
          <w:rFonts w:hint="eastAsia" w:asciiTheme="minorEastAsia" w:hAnsiTheme="minorEastAsia" w:eastAsiaTheme="minorEastAsia" w:cstheme="minorEastAsia"/>
          <w:sz w:val="22"/>
          <w:szCs w:val="22"/>
          <w:highlight w:val="none"/>
          <w:lang w:eastAsia="zh-CN"/>
        </w:rPr>
        <w:t>年</w:t>
      </w:r>
      <w:r>
        <w:rPr>
          <w:rFonts w:hint="eastAsia" w:asciiTheme="minorEastAsia" w:hAnsiTheme="minorEastAsia" w:eastAsiaTheme="minorEastAsia" w:cstheme="minorEastAsia"/>
          <w:sz w:val="22"/>
          <w:szCs w:val="22"/>
          <w:highlight w:val="none"/>
          <w:u w:val="single"/>
          <w:lang w:eastAsia="zh-CN"/>
        </w:rPr>
        <w:t xml:space="preserve">   </w:t>
      </w:r>
      <w:r>
        <w:rPr>
          <w:rFonts w:hint="eastAsia" w:asciiTheme="minorEastAsia" w:hAnsiTheme="minorEastAsia" w:eastAsiaTheme="minorEastAsia" w:cstheme="minorEastAsia"/>
          <w:sz w:val="22"/>
          <w:szCs w:val="22"/>
          <w:highlight w:val="none"/>
          <w:lang w:eastAsia="zh-CN"/>
        </w:rPr>
        <w:t>月止 ）</w:t>
      </w:r>
    </w:p>
    <w:p>
      <w:pPr>
        <w:pStyle w:val="13"/>
        <w:numPr>
          <w:ilvl w:val="0"/>
          <w:numId w:val="3"/>
        </w:numPr>
        <w:autoSpaceDE/>
        <w:spacing w:line="360" w:lineRule="auto"/>
        <w:ind w:firstLine="440" w:firstLineChars="200"/>
        <w:rPr>
          <w:rFonts w:hint="eastAsia" w:asciiTheme="minorEastAsia" w:hAnsiTheme="minorEastAsia" w:eastAsiaTheme="minorEastAsia" w:cstheme="minorEastAsia"/>
          <w:sz w:val="22"/>
          <w:szCs w:val="22"/>
          <w:highlight w:val="none"/>
          <w:u w:val="single"/>
        </w:rPr>
      </w:pPr>
      <w:r>
        <w:rPr>
          <w:rFonts w:hint="eastAsia" w:asciiTheme="minorEastAsia" w:hAnsiTheme="minorEastAsia" w:eastAsiaTheme="minorEastAsia" w:cstheme="minorEastAsia"/>
          <w:sz w:val="22"/>
          <w:szCs w:val="22"/>
          <w:highlight w:val="none"/>
        </w:rPr>
        <w:t>固定资产：</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pStyle w:val="13"/>
        <w:numPr>
          <w:ilvl w:val="0"/>
          <w:numId w:val="3"/>
        </w:numPr>
        <w:autoSpaceDE/>
        <w:spacing w:line="360" w:lineRule="auto"/>
        <w:ind w:firstLine="440" w:firstLineChars="20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流动资产：</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pStyle w:val="13"/>
        <w:spacing w:line="360" w:lineRule="auto"/>
        <w:ind w:firstLine="4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c.资产负债率：</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2.制造商生产经营情况</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（1）近 3 年的年营业额：</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（2）投标产品年生产能力：</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（3）投标产品年销售业绩：</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a.主要客户名称：</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b.主要客户联系方式：</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c.合同名称及合同号：</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autoSpaceDE w:val="0"/>
        <w:autoSpaceDN w:val="0"/>
        <w:adjustRightInd w:val="0"/>
        <w:spacing w:line="360" w:lineRule="auto"/>
        <w:ind w:firstLine="220" w:firstLineChars="100"/>
        <w:jc w:val="left"/>
        <w:rPr>
          <w:rFonts w:hint="eastAsia" w:asciiTheme="minorEastAsia" w:hAnsiTheme="minorEastAsia" w:eastAsiaTheme="minorEastAsia" w:cstheme="minorEastAsia"/>
          <w:sz w:val="22"/>
          <w:szCs w:val="22"/>
          <w:highlight w:val="none"/>
          <w:u w:val="single"/>
        </w:rPr>
      </w:pPr>
      <w:r>
        <w:rPr>
          <w:rFonts w:hint="eastAsia" w:asciiTheme="minorEastAsia" w:hAnsiTheme="minorEastAsia" w:eastAsiaTheme="minorEastAsia" w:cstheme="minorEastAsia"/>
          <w:kern w:val="0"/>
          <w:sz w:val="22"/>
          <w:szCs w:val="22"/>
          <w:highlight w:val="none"/>
        </w:rPr>
        <w:t>3.投标人近三年是否受到司法机关或行政机关处罚：</w:t>
      </w:r>
    </w:p>
    <w:p>
      <w:pPr>
        <w:autoSpaceDE w:val="0"/>
        <w:autoSpaceDN w:val="0"/>
        <w:adjustRightInd w:val="0"/>
        <w:spacing w:line="360" w:lineRule="auto"/>
        <w:ind w:firstLine="220" w:firstLineChars="10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兹证明上述声明是真实、正确的，并提供了全部能提供的资料和数据，我们同意遵照贵方要求出示有关证明文件。</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 xml:space="preserve"> </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盖单位公章：</w:t>
      </w:r>
      <w:r>
        <w:rPr>
          <w:rFonts w:hint="eastAsia" w:asciiTheme="minorEastAsia" w:hAnsiTheme="minorEastAsia" w:eastAsiaTheme="minorEastAsia" w:cstheme="minorEastAsia"/>
          <w:sz w:val="22"/>
          <w:szCs w:val="22"/>
          <w:highlight w:val="none"/>
          <w:u w:val="single"/>
        </w:rPr>
        <w:t xml:space="preserve">                                      </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sz w:val="22"/>
          <w:szCs w:val="22"/>
          <w:highlight w:val="none"/>
        </w:rPr>
        <w:t>法定代表人或授权委托人（签字）：</w:t>
      </w:r>
      <w:r>
        <w:rPr>
          <w:rFonts w:hint="eastAsia" w:asciiTheme="minorEastAsia" w:hAnsiTheme="minorEastAsia" w:eastAsiaTheme="minorEastAsia" w:cstheme="minorEastAsia"/>
          <w:sz w:val="22"/>
          <w:szCs w:val="22"/>
          <w:highlight w:val="none"/>
          <w:u w:val="single"/>
        </w:rPr>
        <w:t xml:space="preserve">                  </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传       真 ：</w:t>
      </w:r>
      <w:r>
        <w:rPr>
          <w:rFonts w:hint="eastAsia" w:asciiTheme="minorEastAsia" w:hAnsiTheme="minorEastAsia" w:eastAsiaTheme="minorEastAsia" w:cstheme="minorEastAsia"/>
          <w:sz w:val="22"/>
          <w:szCs w:val="22"/>
          <w:highlight w:val="none"/>
          <w:u w:val="single"/>
        </w:rPr>
        <w:t xml:space="preserve">                                    </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电       话：</w:t>
      </w:r>
      <w:r>
        <w:rPr>
          <w:rFonts w:hint="eastAsia" w:asciiTheme="minorEastAsia" w:hAnsiTheme="minorEastAsia" w:eastAsiaTheme="minorEastAsia" w:cstheme="minorEastAsia"/>
          <w:sz w:val="22"/>
          <w:szCs w:val="22"/>
          <w:highlight w:val="none"/>
          <w:u w:val="single"/>
        </w:rPr>
        <w:t xml:space="preserve">                                     </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电 子 邮 件：</w:t>
      </w:r>
      <w:r>
        <w:rPr>
          <w:rFonts w:hint="eastAsia" w:asciiTheme="minorEastAsia" w:hAnsiTheme="minorEastAsia" w:eastAsiaTheme="minorEastAsia" w:cstheme="minorEastAsia"/>
          <w:sz w:val="22"/>
          <w:szCs w:val="22"/>
          <w:highlight w:val="none"/>
          <w:u w:val="single"/>
        </w:rPr>
        <w:t xml:space="preserve">                                     </w:t>
      </w:r>
    </w:p>
    <w:p>
      <w:pPr>
        <w:spacing w:line="360" w:lineRule="auto"/>
        <w:ind w:firstLine="420"/>
        <w:rPr>
          <w:rFonts w:hint="eastAsia" w:asciiTheme="minorEastAsia" w:hAnsiTheme="minorEastAsia" w:eastAsiaTheme="minorEastAsia" w:cstheme="minorEastAsia"/>
          <w:sz w:val="22"/>
          <w:szCs w:val="22"/>
          <w:highlight w:val="none"/>
          <w:u w:val="single"/>
        </w:rPr>
      </w:pPr>
      <w:r>
        <w:rPr>
          <w:rFonts w:hint="eastAsia" w:asciiTheme="minorEastAsia" w:hAnsiTheme="minorEastAsia" w:eastAsiaTheme="minorEastAsia" w:cstheme="minorEastAsia"/>
          <w:kern w:val="0"/>
          <w:sz w:val="22"/>
          <w:szCs w:val="22"/>
          <w:highlight w:val="none"/>
        </w:rPr>
        <w:t>签 字 日 期：</w:t>
      </w:r>
      <w:r>
        <w:rPr>
          <w:rFonts w:hint="eastAsia" w:asciiTheme="minorEastAsia" w:hAnsiTheme="minorEastAsia" w:eastAsiaTheme="minorEastAsia" w:cstheme="minorEastAsia"/>
          <w:sz w:val="22"/>
          <w:szCs w:val="22"/>
          <w:highlight w:val="none"/>
          <w:u w:val="single"/>
        </w:rPr>
        <w:t xml:space="preserve">                                     </w:t>
      </w:r>
    </w:p>
    <w:p>
      <w:pPr>
        <w:pStyle w:val="7"/>
        <w:spacing w:line="360" w:lineRule="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b w:val="0"/>
          <w:bCs w:val="0"/>
          <w:sz w:val="22"/>
          <w:szCs w:val="22"/>
          <w:highlight w:val="none"/>
        </w:rPr>
        <w:br w:type="page"/>
      </w:r>
      <w:r>
        <w:rPr>
          <w:rFonts w:hint="eastAsia" w:asciiTheme="minorEastAsia" w:hAnsiTheme="minorEastAsia" w:eastAsiaTheme="minorEastAsia" w:cstheme="minorEastAsia"/>
          <w:sz w:val="22"/>
          <w:szCs w:val="22"/>
          <w:highlight w:val="none"/>
        </w:rPr>
        <w:t>格式二：代理商资格声明</w:t>
      </w:r>
    </w:p>
    <w:p>
      <w:pPr>
        <w:ind w:firstLine="422"/>
        <w:rPr>
          <w:rFonts w:hint="eastAsia" w:asciiTheme="minorEastAsia" w:hAnsiTheme="minorEastAsia" w:eastAsiaTheme="minorEastAsia" w:cstheme="minorEastAsia"/>
          <w:b/>
          <w:bCs/>
          <w:sz w:val="22"/>
          <w:szCs w:val="22"/>
          <w:highlight w:val="none"/>
        </w:rPr>
      </w:pPr>
      <w:r>
        <w:rPr>
          <w:rFonts w:hint="eastAsia" w:asciiTheme="minorEastAsia" w:hAnsiTheme="minorEastAsia" w:eastAsiaTheme="minorEastAsia" w:cstheme="minorEastAsia"/>
          <w:b/>
          <w:bCs/>
          <w:sz w:val="22"/>
          <w:szCs w:val="22"/>
          <w:highlight w:val="none"/>
        </w:rPr>
        <w:t xml:space="preserve"> </w:t>
      </w:r>
    </w:p>
    <w:p>
      <w:pPr>
        <w:autoSpaceDE w:val="0"/>
        <w:autoSpaceDN w:val="0"/>
        <w:adjustRightInd w:val="0"/>
        <w:spacing w:line="360" w:lineRule="auto"/>
        <w:ind w:firstLine="422"/>
        <w:jc w:val="center"/>
        <w:rPr>
          <w:rFonts w:hint="eastAsia" w:asciiTheme="minorEastAsia" w:hAnsiTheme="minorEastAsia" w:eastAsiaTheme="minorEastAsia" w:cstheme="minorEastAsia"/>
          <w:b/>
          <w:bCs/>
          <w:kern w:val="0"/>
          <w:sz w:val="22"/>
          <w:szCs w:val="22"/>
          <w:highlight w:val="none"/>
        </w:rPr>
      </w:pPr>
      <w:r>
        <w:rPr>
          <w:rFonts w:hint="eastAsia" w:asciiTheme="minorEastAsia" w:hAnsiTheme="minorEastAsia" w:eastAsiaTheme="minorEastAsia" w:cstheme="minorEastAsia"/>
          <w:b/>
          <w:bCs/>
          <w:kern w:val="0"/>
          <w:sz w:val="22"/>
          <w:szCs w:val="22"/>
          <w:highlight w:val="none"/>
        </w:rPr>
        <w:t xml:space="preserve"> 投标人资格声明（适用于代理商或经销商投标）</w:t>
      </w:r>
    </w:p>
    <w:p>
      <w:pPr>
        <w:autoSpaceDE w:val="0"/>
        <w:autoSpaceDN w:val="0"/>
        <w:adjustRightInd w:val="0"/>
        <w:spacing w:line="360" w:lineRule="auto"/>
        <w:ind w:firstLine="2650" w:firstLineChars="1200"/>
        <w:jc w:val="left"/>
        <w:rPr>
          <w:rFonts w:hint="eastAsia" w:asciiTheme="minorEastAsia" w:hAnsiTheme="minorEastAsia" w:eastAsiaTheme="minorEastAsia" w:cstheme="minorEastAsia"/>
          <w:b/>
          <w:bCs/>
          <w:kern w:val="0"/>
          <w:sz w:val="22"/>
          <w:szCs w:val="22"/>
          <w:highlight w:val="none"/>
        </w:rPr>
      </w:pPr>
      <w:r>
        <w:rPr>
          <w:rFonts w:hint="eastAsia" w:asciiTheme="minorEastAsia" w:hAnsiTheme="minorEastAsia" w:eastAsiaTheme="minorEastAsia" w:cstheme="minorEastAsia"/>
          <w:b/>
          <w:bCs/>
          <w:kern w:val="0"/>
          <w:sz w:val="22"/>
          <w:szCs w:val="22"/>
          <w:highlight w:val="none"/>
        </w:rPr>
        <w:t xml:space="preserve"> </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1.</w:t>
      </w:r>
      <w:r>
        <w:rPr>
          <w:rFonts w:hint="eastAsia" w:asciiTheme="minorEastAsia" w:hAnsiTheme="minorEastAsia" w:eastAsiaTheme="minorEastAsia" w:cstheme="minorEastAsia"/>
          <w:sz w:val="22"/>
          <w:szCs w:val="22"/>
          <w:highlight w:val="none"/>
        </w:rPr>
        <w:t>代理商（或经销商）</w:t>
      </w:r>
      <w:r>
        <w:rPr>
          <w:rFonts w:hint="eastAsia" w:asciiTheme="minorEastAsia" w:hAnsiTheme="minorEastAsia" w:eastAsiaTheme="minorEastAsia" w:cstheme="minorEastAsia"/>
          <w:kern w:val="0"/>
          <w:sz w:val="22"/>
          <w:szCs w:val="22"/>
          <w:highlight w:val="none"/>
        </w:rPr>
        <w:t>基本情况</w:t>
      </w:r>
    </w:p>
    <w:p>
      <w:pPr>
        <w:spacing w:line="360" w:lineRule="auto"/>
        <w:ind w:firstLine="420"/>
        <w:rPr>
          <w:rFonts w:hint="eastAsia" w:asciiTheme="minorEastAsia" w:hAnsiTheme="minorEastAsia" w:eastAsiaTheme="minorEastAsia" w:cstheme="minorEastAsia"/>
          <w:kern w:val="0"/>
          <w:sz w:val="22"/>
          <w:szCs w:val="22"/>
          <w:highlight w:val="none"/>
          <w:u w:val="single"/>
        </w:rPr>
      </w:pPr>
      <w:r>
        <w:rPr>
          <w:rFonts w:hint="eastAsia" w:asciiTheme="minorEastAsia" w:hAnsiTheme="minorEastAsia" w:eastAsiaTheme="minorEastAsia" w:cstheme="minorEastAsia"/>
          <w:kern w:val="0"/>
          <w:sz w:val="22"/>
          <w:szCs w:val="22"/>
          <w:highlight w:val="none"/>
        </w:rPr>
        <w:t>（1）</w:t>
      </w:r>
      <w:r>
        <w:rPr>
          <w:rFonts w:hint="eastAsia" w:asciiTheme="minorEastAsia" w:hAnsiTheme="minorEastAsia" w:eastAsiaTheme="minorEastAsia" w:cstheme="minorEastAsia"/>
          <w:sz w:val="22"/>
          <w:szCs w:val="22"/>
          <w:highlight w:val="none"/>
        </w:rPr>
        <w:t>代理商（或经销商）的</w:t>
      </w:r>
      <w:r>
        <w:rPr>
          <w:rFonts w:hint="eastAsia" w:asciiTheme="minorEastAsia" w:hAnsiTheme="minorEastAsia" w:eastAsiaTheme="minorEastAsia" w:cstheme="minorEastAsia"/>
          <w:kern w:val="0"/>
          <w:sz w:val="22"/>
          <w:szCs w:val="22"/>
          <w:highlight w:val="none"/>
        </w:rPr>
        <w:t>名称：</w:t>
      </w:r>
      <w:r>
        <w:rPr>
          <w:rFonts w:hint="eastAsia" w:asciiTheme="minorEastAsia" w:hAnsiTheme="minorEastAsia" w:eastAsiaTheme="minorEastAsia" w:cstheme="minorEastAsia"/>
          <w:kern w:val="0"/>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（2）</w:t>
      </w:r>
      <w:r>
        <w:rPr>
          <w:rFonts w:hint="eastAsia" w:asciiTheme="minorEastAsia" w:hAnsiTheme="minorEastAsia" w:eastAsiaTheme="minorEastAsia" w:cstheme="minorEastAsia"/>
          <w:sz w:val="22"/>
          <w:szCs w:val="22"/>
          <w:highlight w:val="none"/>
        </w:rPr>
        <w:t>代理商（或经销商）</w:t>
      </w:r>
      <w:r>
        <w:rPr>
          <w:rFonts w:hint="eastAsia" w:asciiTheme="minorEastAsia" w:hAnsiTheme="minorEastAsia" w:eastAsiaTheme="minorEastAsia" w:cstheme="minorEastAsia"/>
          <w:kern w:val="0"/>
          <w:sz w:val="22"/>
          <w:szCs w:val="22"/>
          <w:highlight w:val="none"/>
        </w:rPr>
        <w:t>地址：</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（3）成立和/或注册日期：</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（4）注册资金：</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（5）经营范围：</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2.</w:t>
      </w:r>
      <w:r>
        <w:rPr>
          <w:rFonts w:hint="eastAsia" w:asciiTheme="minorEastAsia" w:hAnsiTheme="minorEastAsia" w:eastAsiaTheme="minorEastAsia" w:cstheme="minorEastAsia"/>
          <w:sz w:val="22"/>
          <w:szCs w:val="22"/>
          <w:highlight w:val="none"/>
        </w:rPr>
        <w:t>代理商（或经销商）</w:t>
      </w:r>
      <w:r>
        <w:rPr>
          <w:rFonts w:hint="eastAsia" w:asciiTheme="minorEastAsia" w:hAnsiTheme="minorEastAsia" w:eastAsiaTheme="minorEastAsia" w:cstheme="minorEastAsia"/>
          <w:kern w:val="0"/>
          <w:sz w:val="22"/>
          <w:szCs w:val="22"/>
          <w:highlight w:val="none"/>
        </w:rPr>
        <w:t>生产经营情况</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（1）近 3 年的年营业额：</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 xml:space="preserve"> (2）代理投标产品年销售业绩：</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spacing w:line="360" w:lineRule="auto"/>
        <w:ind w:firstLine="1100" w:firstLineChars="50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a.主要客户名称：</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spacing w:line="360" w:lineRule="auto"/>
        <w:ind w:firstLine="1100" w:firstLineChars="50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b.主要客户联系方式：</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spacing w:line="360" w:lineRule="auto"/>
        <w:ind w:firstLine="1100" w:firstLineChars="50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c.合同名称及合同号：</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3.投标人近三年是否受到司法机关或行政机关处罚：</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kern w:val="0"/>
          <w:sz w:val="22"/>
          <w:szCs w:val="22"/>
          <w:highlight w:val="none"/>
        </w:rPr>
        <w:t>。</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兹证明上述声明是真实、正确的，并提供了全部能提供的资料和数据，我们同意遵照贵方要求出示有关证明文件。</w:t>
      </w:r>
    </w:p>
    <w:p>
      <w:pPr>
        <w:autoSpaceDE w:val="0"/>
        <w:autoSpaceDN w:val="0"/>
        <w:adjustRightInd w:val="0"/>
        <w:spacing w:line="360" w:lineRule="auto"/>
        <w:ind w:firstLine="220" w:firstLineChars="10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 xml:space="preserve"> </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盖单位公章：</w:t>
      </w:r>
      <w:r>
        <w:rPr>
          <w:rFonts w:hint="eastAsia" w:asciiTheme="minorEastAsia" w:hAnsiTheme="minorEastAsia" w:eastAsiaTheme="minorEastAsia" w:cstheme="minorEastAsia"/>
          <w:sz w:val="22"/>
          <w:szCs w:val="22"/>
          <w:highlight w:val="none"/>
          <w:u w:val="single"/>
        </w:rPr>
        <w:t xml:space="preserve">                                      </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sz w:val="22"/>
          <w:szCs w:val="22"/>
          <w:highlight w:val="none"/>
        </w:rPr>
        <w:t>法定代表人或授权委托人（签字）：</w:t>
      </w:r>
      <w:r>
        <w:rPr>
          <w:rFonts w:hint="eastAsia" w:asciiTheme="minorEastAsia" w:hAnsiTheme="minorEastAsia" w:eastAsiaTheme="minorEastAsia" w:cstheme="minorEastAsia"/>
          <w:sz w:val="22"/>
          <w:szCs w:val="22"/>
          <w:highlight w:val="none"/>
          <w:u w:val="single"/>
        </w:rPr>
        <w:t xml:space="preserve">                  </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传       真：</w:t>
      </w:r>
      <w:r>
        <w:rPr>
          <w:rFonts w:hint="eastAsia" w:asciiTheme="minorEastAsia" w:hAnsiTheme="minorEastAsia" w:eastAsiaTheme="minorEastAsia" w:cstheme="minorEastAsia"/>
          <w:sz w:val="22"/>
          <w:szCs w:val="22"/>
          <w:highlight w:val="none"/>
          <w:u w:val="single"/>
        </w:rPr>
        <w:t xml:space="preserve">                                     </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电       话：</w:t>
      </w:r>
      <w:r>
        <w:rPr>
          <w:rFonts w:hint="eastAsia" w:asciiTheme="minorEastAsia" w:hAnsiTheme="minorEastAsia" w:eastAsiaTheme="minorEastAsia" w:cstheme="minorEastAsia"/>
          <w:sz w:val="22"/>
          <w:szCs w:val="22"/>
          <w:highlight w:val="none"/>
          <w:u w:val="single"/>
        </w:rPr>
        <w:t xml:space="preserve">                                     </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电 子 邮 件：</w:t>
      </w:r>
      <w:r>
        <w:rPr>
          <w:rFonts w:hint="eastAsia" w:asciiTheme="minorEastAsia" w:hAnsiTheme="minorEastAsia" w:eastAsiaTheme="minorEastAsia" w:cstheme="minorEastAsia"/>
          <w:sz w:val="22"/>
          <w:szCs w:val="22"/>
          <w:highlight w:val="none"/>
          <w:u w:val="single"/>
        </w:rPr>
        <w:t xml:space="preserve">                                     </w:t>
      </w:r>
    </w:p>
    <w:p>
      <w:pPr>
        <w:spacing w:line="360" w:lineRule="auto"/>
        <w:ind w:firstLine="4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kern w:val="0"/>
          <w:sz w:val="22"/>
          <w:szCs w:val="22"/>
          <w:highlight w:val="none"/>
        </w:rPr>
        <w:t>签 字 日 期：</w:t>
      </w:r>
      <w:r>
        <w:rPr>
          <w:rFonts w:hint="eastAsia" w:asciiTheme="minorEastAsia" w:hAnsiTheme="minorEastAsia" w:eastAsiaTheme="minorEastAsia" w:cstheme="minorEastAsia"/>
          <w:sz w:val="22"/>
          <w:szCs w:val="22"/>
          <w:highlight w:val="none"/>
          <w:u w:val="single"/>
        </w:rPr>
        <w:t xml:space="preserve">                                     </w:t>
      </w:r>
    </w:p>
    <w:p>
      <w:pPr>
        <w:pStyle w:val="7"/>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b w:val="0"/>
          <w:bCs w:val="0"/>
          <w:sz w:val="22"/>
          <w:szCs w:val="22"/>
          <w:highlight w:val="none"/>
        </w:rPr>
        <w:br w:type="page"/>
      </w:r>
      <w:r>
        <w:rPr>
          <w:rFonts w:hint="eastAsia" w:asciiTheme="minorEastAsia" w:hAnsiTheme="minorEastAsia" w:eastAsiaTheme="minorEastAsia" w:cstheme="minorEastAsia"/>
          <w:sz w:val="22"/>
          <w:szCs w:val="22"/>
          <w:highlight w:val="none"/>
        </w:rPr>
        <w:t>格式三：授权书</w:t>
      </w:r>
    </w:p>
    <w:p>
      <w:pPr>
        <w:ind w:firstLine="482"/>
        <w:jc w:val="center"/>
        <w:rPr>
          <w:rFonts w:hint="eastAsia" w:asciiTheme="minorEastAsia" w:hAnsiTheme="minorEastAsia" w:eastAsiaTheme="minorEastAsia" w:cstheme="minorEastAsia"/>
          <w:b/>
          <w:bCs/>
          <w:sz w:val="22"/>
          <w:szCs w:val="22"/>
          <w:highlight w:val="none"/>
        </w:rPr>
      </w:pPr>
      <w:r>
        <w:rPr>
          <w:rFonts w:hint="eastAsia" w:asciiTheme="minorEastAsia" w:hAnsiTheme="minorEastAsia" w:eastAsiaTheme="minorEastAsia" w:cstheme="minorEastAsia"/>
          <w:b/>
          <w:bCs/>
          <w:sz w:val="22"/>
          <w:szCs w:val="22"/>
          <w:highlight w:val="none"/>
        </w:rPr>
        <w:t>制造商出具的授权书</w:t>
      </w:r>
    </w:p>
    <w:p>
      <w:pPr>
        <w:adjustRightInd w:val="0"/>
        <w:snapToGrid w:val="0"/>
        <w:spacing w:line="360" w:lineRule="auto"/>
        <w:ind w:firstLine="482"/>
        <w:jc w:val="center"/>
        <w:rPr>
          <w:rFonts w:hint="eastAsia" w:asciiTheme="minorEastAsia" w:hAnsiTheme="minorEastAsia" w:eastAsiaTheme="minorEastAsia" w:cstheme="minorEastAsia"/>
          <w:b/>
          <w:bCs/>
          <w:sz w:val="22"/>
          <w:szCs w:val="22"/>
          <w:highlight w:val="none"/>
        </w:rPr>
      </w:pPr>
    </w:p>
    <w:p>
      <w:pPr>
        <w:adjustRightInd w:val="0"/>
        <w:snapToGrid w:val="0"/>
        <w:spacing w:line="360" w:lineRule="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致：</w:t>
      </w:r>
      <w:r>
        <w:rPr>
          <w:rFonts w:hint="eastAsia" w:asciiTheme="minorEastAsia" w:hAnsiTheme="minorEastAsia" w:eastAsiaTheme="minorEastAsia" w:cstheme="minorEastAsia"/>
          <w:sz w:val="22"/>
          <w:szCs w:val="22"/>
          <w:highlight w:val="none"/>
          <w:u w:val="single"/>
        </w:rPr>
        <w:t xml:space="preserve">          （招标人）            </w:t>
      </w:r>
    </w:p>
    <w:p>
      <w:pPr>
        <w:autoSpaceDE w:val="0"/>
        <w:adjustRightInd w:val="0"/>
        <w:snapToGrid w:val="0"/>
        <w:spacing w:line="360" w:lineRule="auto"/>
        <w:ind w:firstLine="4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 xml:space="preserve">    我们</w:t>
      </w:r>
      <w:r>
        <w:rPr>
          <w:rFonts w:hint="eastAsia" w:asciiTheme="minorEastAsia" w:hAnsiTheme="minorEastAsia" w:eastAsiaTheme="minorEastAsia" w:cstheme="minorEastAsia"/>
          <w:sz w:val="22"/>
          <w:szCs w:val="22"/>
          <w:highlight w:val="none"/>
          <w:u w:val="single"/>
        </w:rPr>
        <w:t xml:space="preserve">    （制造商公司名称)     </w:t>
      </w:r>
      <w:r>
        <w:rPr>
          <w:rFonts w:hint="eastAsia" w:asciiTheme="minorEastAsia" w:hAnsiTheme="minorEastAsia" w:eastAsiaTheme="minorEastAsia" w:cstheme="minorEastAsia"/>
          <w:sz w:val="22"/>
          <w:szCs w:val="22"/>
          <w:highlight w:val="none"/>
        </w:rPr>
        <w:t>是依法成立的一家制造商，主要营业地点设在</w:t>
      </w:r>
      <w:r>
        <w:rPr>
          <w:rFonts w:hint="eastAsia" w:asciiTheme="minorEastAsia" w:hAnsiTheme="minorEastAsia" w:eastAsiaTheme="minorEastAsia" w:cstheme="minorEastAsia"/>
          <w:sz w:val="22"/>
          <w:szCs w:val="22"/>
          <w:highlight w:val="none"/>
          <w:u w:val="single"/>
        </w:rPr>
        <w:t xml:space="preserve">  （制造商公司地址)    </w:t>
      </w:r>
      <w:r>
        <w:rPr>
          <w:rFonts w:hint="eastAsia" w:asciiTheme="minorEastAsia" w:hAnsiTheme="minorEastAsia" w:eastAsiaTheme="minorEastAsia" w:cstheme="minorEastAsia"/>
          <w:sz w:val="22"/>
          <w:szCs w:val="22"/>
          <w:highlight w:val="none"/>
        </w:rPr>
        <w:t>。兹指派依法成立的，主要营业地点设在</w:t>
      </w:r>
      <w:r>
        <w:rPr>
          <w:rFonts w:hint="eastAsia" w:asciiTheme="minorEastAsia" w:hAnsiTheme="minorEastAsia" w:eastAsiaTheme="minorEastAsia" w:cstheme="minorEastAsia"/>
          <w:sz w:val="22"/>
          <w:szCs w:val="22"/>
          <w:highlight w:val="none"/>
          <w:u w:val="single"/>
        </w:rPr>
        <w:t xml:space="preserve">   (代理商公司地址)   </w:t>
      </w:r>
      <w:r>
        <w:rPr>
          <w:rFonts w:hint="eastAsia" w:asciiTheme="minorEastAsia" w:hAnsiTheme="minorEastAsia" w:eastAsiaTheme="minorEastAsia" w:cstheme="minorEastAsia"/>
          <w:sz w:val="22"/>
          <w:szCs w:val="22"/>
          <w:highlight w:val="none"/>
        </w:rPr>
        <w:t>的</w:t>
      </w:r>
      <w:r>
        <w:rPr>
          <w:rFonts w:hint="eastAsia" w:asciiTheme="minorEastAsia" w:hAnsiTheme="minorEastAsia" w:eastAsiaTheme="minorEastAsia" w:cstheme="minorEastAsia"/>
          <w:sz w:val="22"/>
          <w:szCs w:val="22"/>
          <w:highlight w:val="none"/>
          <w:u w:val="single"/>
        </w:rPr>
        <w:t xml:space="preserve">  （代理商公司名称)   </w:t>
      </w:r>
      <w:r>
        <w:rPr>
          <w:rFonts w:hint="eastAsia" w:asciiTheme="minorEastAsia" w:hAnsiTheme="minorEastAsia" w:eastAsiaTheme="minorEastAsia" w:cstheme="minorEastAsia"/>
          <w:sz w:val="22"/>
          <w:szCs w:val="22"/>
          <w:highlight w:val="none"/>
        </w:rPr>
        <w:t>作为我方真正的和合法的代理人进行下列有效的活动：</w:t>
      </w:r>
    </w:p>
    <w:p>
      <w:pPr>
        <w:autoSpaceDE w:val="0"/>
        <w:adjustRightInd w:val="0"/>
        <w:snapToGrid w:val="0"/>
        <w:spacing w:line="360" w:lineRule="auto"/>
        <w:ind w:firstLine="4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(1)代表我方办理贵方</w:t>
      </w:r>
      <w:r>
        <w:rPr>
          <w:rFonts w:hint="eastAsia" w:asciiTheme="minorEastAsia" w:hAnsiTheme="minorEastAsia" w:eastAsiaTheme="minorEastAsia" w:cstheme="minorEastAsia"/>
          <w:b/>
          <w:bCs/>
          <w:sz w:val="22"/>
          <w:szCs w:val="22"/>
          <w:highlight w:val="none"/>
          <w:u w:val="single"/>
        </w:rPr>
        <w:t xml:space="preserve">     （项目名称）    </w:t>
      </w:r>
      <w:r>
        <w:rPr>
          <w:rFonts w:hint="eastAsia" w:asciiTheme="minorEastAsia" w:hAnsiTheme="minorEastAsia" w:eastAsiaTheme="minorEastAsia" w:cstheme="minorEastAsia"/>
          <w:sz w:val="22"/>
          <w:szCs w:val="22"/>
          <w:highlight w:val="none"/>
        </w:rPr>
        <w:t>由我方制造提供的货物投标有关事宜，并对我方具有约束力。</w:t>
      </w:r>
    </w:p>
    <w:p>
      <w:pPr>
        <w:autoSpaceDE w:val="0"/>
        <w:adjustRightInd w:val="0"/>
        <w:snapToGrid w:val="0"/>
        <w:spacing w:line="360" w:lineRule="auto"/>
        <w:ind w:firstLine="4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(2)作为制造商，我方保证以投标合作者来约束自己，并对该投标共同和分别承担招标文件中所规定的义务。</w:t>
      </w:r>
    </w:p>
    <w:p>
      <w:pPr>
        <w:autoSpaceDE w:val="0"/>
        <w:adjustRightInd w:val="0"/>
        <w:snapToGrid w:val="0"/>
        <w:spacing w:line="360" w:lineRule="auto"/>
        <w:ind w:firstLine="4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(3)我方兹授予</w:t>
      </w:r>
      <w:r>
        <w:rPr>
          <w:rFonts w:hint="eastAsia" w:asciiTheme="minorEastAsia" w:hAnsiTheme="minorEastAsia" w:eastAsiaTheme="minorEastAsia" w:cstheme="minorEastAsia"/>
          <w:sz w:val="22"/>
          <w:szCs w:val="22"/>
          <w:highlight w:val="none"/>
          <w:u w:val="single"/>
        </w:rPr>
        <w:t xml:space="preserve">   （代理商公司名称)     </w:t>
      </w:r>
      <w:r>
        <w:rPr>
          <w:rFonts w:hint="eastAsia" w:asciiTheme="minorEastAsia" w:hAnsiTheme="minorEastAsia" w:eastAsiaTheme="minorEastAsia" w:cstheme="minorEastAsia"/>
          <w:sz w:val="22"/>
          <w:szCs w:val="22"/>
          <w:highlight w:val="none"/>
        </w:rPr>
        <w:t>全权办理和履行上述我方为完成上述各项所必须的事宜，具有替换或撤消的全权。兹确认</w:t>
      </w:r>
      <w:r>
        <w:rPr>
          <w:rFonts w:hint="eastAsia" w:asciiTheme="minorEastAsia" w:hAnsiTheme="minorEastAsia" w:eastAsiaTheme="minorEastAsia" w:cstheme="minorEastAsia"/>
          <w:sz w:val="22"/>
          <w:szCs w:val="22"/>
          <w:highlight w:val="none"/>
          <w:u w:val="single"/>
        </w:rPr>
        <w:t xml:space="preserve">   （代理商公司名称)    </w:t>
      </w:r>
      <w:r>
        <w:rPr>
          <w:rFonts w:hint="eastAsia" w:asciiTheme="minorEastAsia" w:hAnsiTheme="minorEastAsia" w:eastAsiaTheme="minorEastAsia" w:cstheme="minorEastAsia"/>
          <w:sz w:val="22"/>
          <w:szCs w:val="22"/>
          <w:highlight w:val="none"/>
        </w:rPr>
        <w:t xml:space="preserve"> 或其正式授权代表依此合法地办理一切事宜。    </w:t>
      </w:r>
    </w:p>
    <w:p>
      <w:pPr>
        <w:autoSpaceDE w:val="0"/>
        <w:adjustRightInd w:val="0"/>
        <w:snapToGrid w:val="0"/>
        <w:spacing w:line="360" w:lineRule="auto"/>
        <w:ind w:firstLine="4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我方于</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年</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月</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日签署本文件，</w:t>
      </w:r>
      <w:r>
        <w:rPr>
          <w:rFonts w:hint="eastAsia" w:asciiTheme="minorEastAsia" w:hAnsiTheme="minorEastAsia" w:eastAsiaTheme="minorEastAsia" w:cstheme="minorEastAsia"/>
          <w:sz w:val="22"/>
          <w:szCs w:val="22"/>
          <w:highlight w:val="none"/>
          <w:u w:val="single"/>
        </w:rPr>
        <w:t xml:space="preserve">    （代理商公司名称)     </w:t>
      </w:r>
      <w:r>
        <w:rPr>
          <w:rFonts w:hint="eastAsia" w:asciiTheme="minorEastAsia" w:hAnsiTheme="minorEastAsia" w:eastAsiaTheme="minorEastAsia" w:cstheme="minorEastAsia"/>
          <w:sz w:val="22"/>
          <w:szCs w:val="22"/>
          <w:highlight w:val="none"/>
        </w:rPr>
        <w:t>于</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年</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月</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日接受此件，以此为证。</w:t>
      </w:r>
    </w:p>
    <w:p>
      <w:pPr>
        <w:adjustRightInd w:val="0"/>
        <w:snapToGrid w:val="0"/>
        <w:spacing w:line="360" w:lineRule="auto"/>
        <w:ind w:firstLine="420"/>
        <w:rPr>
          <w:rFonts w:hint="eastAsia" w:asciiTheme="minorEastAsia" w:hAnsiTheme="minorEastAsia" w:eastAsiaTheme="minorEastAsia" w:cstheme="minorEastAsia"/>
          <w:sz w:val="22"/>
          <w:szCs w:val="22"/>
          <w:highlight w:val="none"/>
        </w:rPr>
      </w:pPr>
    </w:p>
    <w:p>
      <w:pPr>
        <w:adjustRightInd w:val="0"/>
        <w:snapToGrid w:val="0"/>
        <w:spacing w:line="360" w:lineRule="auto"/>
        <w:ind w:firstLine="420"/>
        <w:rPr>
          <w:rFonts w:hint="eastAsia" w:asciiTheme="minorEastAsia" w:hAnsiTheme="minorEastAsia" w:eastAsiaTheme="minorEastAsia" w:cstheme="minorEastAsia"/>
          <w:sz w:val="22"/>
          <w:szCs w:val="22"/>
          <w:highlight w:val="none"/>
        </w:rPr>
      </w:pPr>
    </w:p>
    <w:p>
      <w:pPr>
        <w:adjustRightInd w:val="0"/>
        <w:snapToGrid w:val="0"/>
        <w:spacing w:line="360" w:lineRule="auto"/>
        <w:ind w:firstLine="420"/>
        <w:rPr>
          <w:rFonts w:hint="eastAsia" w:asciiTheme="minorEastAsia" w:hAnsiTheme="minorEastAsia" w:eastAsiaTheme="minorEastAsia" w:cstheme="minorEastAsia"/>
          <w:sz w:val="22"/>
          <w:szCs w:val="22"/>
          <w:highlight w:val="none"/>
        </w:rPr>
      </w:pPr>
    </w:p>
    <w:p>
      <w:pPr>
        <w:autoSpaceDE w:val="0"/>
        <w:adjustRightInd w:val="0"/>
        <w:snapToGrid w:val="0"/>
        <w:spacing w:line="360" w:lineRule="auto"/>
        <w:ind w:firstLine="4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 xml:space="preserve">代理商公司:（盖章）                             制造商公司:（盖章） </w:t>
      </w:r>
    </w:p>
    <w:p>
      <w:pPr>
        <w:autoSpaceDE w:val="0"/>
        <w:adjustRightInd w:val="0"/>
        <w:snapToGrid w:val="0"/>
        <w:spacing w:line="360" w:lineRule="auto"/>
        <w:ind w:firstLine="4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 xml:space="preserve">签字人职务和部门:                               签字人职务和部门: </w:t>
      </w:r>
    </w:p>
    <w:p>
      <w:pPr>
        <w:autoSpaceDE w:val="0"/>
        <w:adjustRightInd w:val="0"/>
        <w:snapToGrid w:val="0"/>
        <w:spacing w:line="360" w:lineRule="auto"/>
        <w:ind w:firstLine="4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 xml:space="preserve">签字人姓名:                                     签字人姓名: </w:t>
      </w:r>
    </w:p>
    <w:p>
      <w:pPr>
        <w:widowControl/>
        <w:adjustRightInd w:val="0"/>
        <w:snapToGrid w:val="0"/>
        <w:spacing w:line="360" w:lineRule="auto"/>
        <w:ind w:firstLine="420"/>
        <w:rPr>
          <w:rFonts w:hint="eastAsia" w:asciiTheme="minorEastAsia" w:hAnsiTheme="minorEastAsia" w:eastAsiaTheme="minorEastAsia" w:cstheme="minorEastAsia"/>
          <w:b/>
          <w:bCs/>
          <w:sz w:val="22"/>
          <w:szCs w:val="22"/>
          <w:highlight w:val="none"/>
        </w:rPr>
      </w:pPr>
      <w:r>
        <w:rPr>
          <w:rFonts w:hint="eastAsia" w:asciiTheme="minorEastAsia" w:hAnsiTheme="minorEastAsia" w:eastAsiaTheme="minorEastAsia" w:cstheme="minorEastAsia"/>
          <w:sz w:val="22"/>
          <w:szCs w:val="22"/>
          <w:highlight w:val="none"/>
        </w:rPr>
        <w:t>签字日期：                                      签字日期：</w:t>
      </w:r>
    </w:p>
    <w:p>
      <w:pPr>
        <w:widowControl/>
        <w:jc w:val="left"/>
        <w:rPr>
          <w:rFonts w:hint="eastAsia" w:asciiTheme="minorEastAsia" w:hAnsiTheme="minorEastAsia" w:eastAsiaTheme="minorEastAsia" w:cstheme="minorEastAsia"/>
          <w:color w:val="000000"/>
          <w:kern w:val="0"/>
          <w:sz w:val="22"/>
          <w:szCs w:val="22"/>
          <w:highlight w:val="none"/>
        </w:rPr>
      </w:pPr>
    </w:p>
    <w:p>
      <w:pPr>
        <w:autoSpaceDE w:val="0"/>
        <w:autoSpaceDN w:val="0"/>
        <w:spacing w:line="363" w:lineRule="exact"/>
        <w:ind w:left="237"/>
        <w:jc w:val="left"/>
        <w:outlineLvl w:val="2"/>
        <w:rPr>
          <w:rFonts w:ascii="宋体" w:hAnsi="宋体" w:cs="宋体"/>
          <w:color w:val="000000"/>
          <w:kern w:val="0"/>
          <w:sz w:val="28"/>
          <w:szCs w:val="28"/>
          <w:highlight w:val="none"/>
        </w:rPr>
      </w:pPr>
      <w:bookmarkStart w:id="22" w:name="_Toc1725776"/>
    </w:p>
    <w:p>
      <w:pPr>
        <w:autoSpaceDE w:val="0"/>
        <w:autoSpaceDN w:val="0"/>
        <w:spacing w:line="363" w:lineRule="exact"/>
        <w:ind w:left="237"/>
        <w:jc w:val="left"/>
        <w:outlineLvl w:val="2"/>
        <w:rPr>
          <w:rFonts w:ascii="宋体" w:hAnsi="宋体" w:cs="宋体"/>
          <w:color w:val="000000"/>
          <w:kern w:val="0"/>
          <w:sz w:val="28"/>
          <w:szCs w:val="28"/>
          <w:highlight w:val="none"/>
        </w:rPr>
      </w:pPr>
    </w:p>
    <w:p>
      <w:pPr>
        <w:autoSpaceDE w:val="0"/>
        <w:autoSpaceDN w:val="0"/>
        <w:spacing w:line="363" w:lineRule="exact"/>
        <w:ind w:left="237"/>
        <w:jc w:val="left"/>
        <w:outlineLvl w:val="2"/>
        <w:rPr>
          <w:rFonts w:ascii="宋体" w:hAnsi="宋体" w:cs="宋体"/>
          <w:color w:val="000000"/>
          <w:kern w:val="0"/>
          <w:sz w:val="28"/>
          <w:szCs w:val="28"/>
          <w:highlight w:val="none"/>
        </w:rPr>
      </w:pPr>
    </w:p>
    <w:p>
      <w:pPr>
        <w:autoSpaceDE w:val="0"/>
        <w:autoSpaceDN w:val="0"/>
        <w:spacing w:line="363" w:lineRule="exact"/>
        <w:ind w:left="237"/>
        <w:jc w:val="left"/>
        <w:outlineLvl w:val="2"/>
        <w:rPr>
          <w:rFonts w:ascii="宋体" w:hAnsi="宋体" w:cs="宋体"/>
          <w:color w:val="000000"/>
          <w:kern w:val="0"/>
          <w:sz w:val="28"/>
          <w:szCs w:val="28"/>
          <w:highlight w:val="none"/>
        </w:rPr>
      </w:pPr>
    </w:p>
    <w:p>
      <w:pPr>
        <w:autoSpaceDE w:val="0"/>
        <w:autoSpaceDN w:val="0"/>
        <w:spacing w:line="363" w:lineRule="exact"/>
        <w:ind w:left="237"/>
        <w:jc w:val="left"/>
        <w:outlineLvl w:val="2"/>
        <w:rPr>
          <w:rFonts w:ascii="宋体" w:hAnsi="宋体" w:cs="宋体"/>
          <w:color w:val="000000"/>
          <w:kern w:val="0"/>
          <w:sz w:val="28"/>
          <w:szCs w:val="28"/>
          <w:highlight w:val="none"/>
        </w:rPr>
      </w:pPr>
    </w:p>
    <w:p>
      <w:pPr>
        <w:autoSpaceDE w:val="0"/>
        <w:autoSpaceDN w:val="0"/>
        <w:spacing w:line="363" w:lineRule="exact"/>
        <w:ind w:left="237"/>
        <w:jc w:val="left"/>
        <w:outlineLvl w:val="2"/>
        <w:rPr>
          <w:rFonts w:ascii="宋体" w:hAnsi="宋体" w:cs="宋体"/>
          <w:color w:val="000000"/>
          <w:kern w:val="0"/>
          <w:sz w:val="28"/>
          <w:szCs w:val="28"/>
          <w:highlight w:val="none"/>
        </w:rPr>
      </w:pPr>
    </w:p>
    <w:p>
      <w:pPr>
        <w:autoSpaceDE w:val="0"/>
        <w:autoSpaceDN w:val="0"/>
        <w:spacing w:line="363" w:lineRule="exact"/>
        <w:ind w:left="237"/>
        <w:jc w:val="left"/>
        <w:outlineLvl w:val="2"/>
        <w:rPr>
          <w:rFonts w:ascii="宋体" w:hAnsi="宋体" w:cs="宋体"/>
          <w:color w:val="000000"/>
          <w:kern w:val="0"/>
          <w:sz w:val="28"/>
          <w:szCs w:val="28"/>
          <w:highlight w:val="none"/>
        </w:rPr>
      </w:pPr>
    </w:p>
    <w:bookmarkEnd w:id="22"/>
    <w:p>
      <w:pPr>
        <w:autoSpaceDE w:val="0"/>
        <w:autoSpaceDN w:val="0"/>
        <w:spacing w:after="120"/>
        <w:jc w:val="left"/>
        <w:rPr>
          <w:rFonts w:hint="eastAsia" w:ascii="宋体" w:hAnsi="宋体" w:cs="宋体"/>
          <w:color w:val="000000"/>
          <w:kern w:val="0"/>
          <w:sz w:val="22"/>
          <w:highlight w:val="none"/>
        </w:rPr>
      </w:pPr>
    </w:p>
    <w:p>
      <w:pPr>
        <w:autoSpaceDE w:val="0"/>
        <w:autoSpaceDN w:val="0"/>
        <w:spacing w:before="11" w:after="120"/>
        <w:jc w:val="left"/>
        <w:rPr>
          <w:rFonts w:ascii="宋体" w:hAnsi="宋体" w:cs="宋体"/>
          <w:color w:val="000000"/>
          <w:kern w:val="0"/>
          <w:sz w:val="28"/>
          <w:szCs w:val="28"/>
          <w:highlight w:val="none"/>
        </w:rPr>
      </w:pPr>
      <w:bookmarkStart w:id="23" w:name="_Toc1725778"/>
    </w:p>
    <w:bookmarkEnd w:id="23"/>
    <w:p>
      <w:pPr>
        <w:numPr>
          <w:ilvl w:val="255"/>
          <w:numId w:val="0"/>
        </w:numPr>
        <w:tabs>
          <w:tab w:val="left" w:pos="1050"/>
          <w:tab w:val="left" w:pos="1470"/>
        </w:tabs>
        <w:adjustRightInd w:val="0"/>
        <w:snapToGrid w:val="0"/>
        <w:spacing w:line="594" w:lineRule="exact"/>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5</w:t>
      </w:r>
      <w:r>
        <w:rPr>
          <w:rFonts w:ascii="Times New Roman" w:hAnsi="Times New Roman" w:eastAsia="方正仿宋_GBK"/>
          <w:color w:val="auto"/>
          <w:sz w:val="32"/>
          <w:szCs w:val="32"/>
          <w:highlight w:val="none"/>
        </w:rPr>
        <w:t xml:space="preserve">. </w:t>
      </w:r>
      <w:r>
        <w:rPr>
          <w:rFonts w:hint="eastAsia" w:ascii="方正黑体_GBK" w:hAnsi="方正黑体_GBK" w:eastAsia="方正黑体_GBK" w:cs="方正黑体_GBK"/>
          <w:color w:val="auto"/>
          <w:sz w:val="32"/>
          <w:szCs w:val="32"/>
          <w:highlight w:val="none"/>
        </w:rPr>
        <w:t>评选办法中要求提供的资料</w:t>
      </w:r>
    </w:p>
    <w:p>
      <w:pPr>
        <w:tabs>
          <w:tab w:val="left" w:pos="1050"/>
          <w:tab w:val="left" w:pos="1470"/>
        </w:tabs>
        <w:adjustRightInd w:val="0"/>
        <w:snapToGrid w:val="0"/>
        <w:spacing w:line="360" w:lineRule="auto"/>
        <w:rPr>
          <w:rFonts w:ascii="Times New Roman" w:hAnsi="Times New Roman"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ascii="方正仿宋_GBK" w:hAnsi="方正仿宋_GBK" w:eastAsia="方正仿宋_GBK" w:cs="方正仿宋_GBK"/>
          <w:color w:val="auto"/>
          <w:sz w:val="32"/>
          <w:szCs w:val="32"/>
          <w:highlight w:val="none"/>
        </w:rPr>
      </w:pPr>
      <w:r>
        <w:rPr>
          <w:rFonts w:ascii="Times New Roman" w:hAnsi="Times New Roman" w:eastAsia="方正仿宋_GBK"/>
          <w:color w:val="auto"/>
          <w:sz w:val="32"/>
          <w:szCs w:val="32"/>
          <w:highlight w:val="none"/>
        </w:rPr>
        <w:t>6.</w:t>
      </w:r>
      <w:r>
        <w:rPr>
          <w:rFonts w:hint="eastAsia" w:ascii="方正黑体_GBK" w:hAnsi="方正黑体_GBK" w:eastAsia="方正黑体_GBK" w:cs="方正黑体_GBK"/>
          <w:color w:val="auto"/>
          <w:sz w:val="32"/>
          <w:szCs w:val="32"/>
          <w:highlight w:val="none"/>
          <w:lang w:eastAsia="zh-CN"/>
        </w:rPr>
        <w:t>参选</w:t>
      </w:r>
      <w:r>
        <w:rPr>
          <w:rFonts w:hint="eastAsia" w:ascii="方正黑体_GBK" w:hAnsi="方正黑体_GBK" w:eastAsia="方正黑体_GBK" w:cs="方正黑体_GBK"/>
          <w:color w:val="auto"/>
          <w:sz w:val="32"/>
          <w:szCs w:val="32"/>
          <w:highlight w:val="none"/>
        </w:rPr>
        <w:t>人需要提交的其他材料</w:t>
      </w:r>
    </w:p>
    <w:p>
      <w:pPr>
        <w:pStyle w:val="2"/>
        <w:spacing w:line="240" w:lineRule="auto"/>
        <w:rPr>
          <w:rFonts w:hint="eastAsia"/>
          <w:color w:val="auto"/>
          <w:highlight w:val="none"/>
        </w:rPr>
        <w:sectPr>
          <w:headerReference r:id="rId5" w:type="default"/>
          <w:pgSz w:w="11906" w:h="16838"/>
          <w:pgMar w:top="1134" w:right="1134" w:bottom="1134" w:left="1134" w:header="851" w:footer="992" w:gutter="0"/>
          <w:cols w:space="425" w:num="1"/>
          <w:docGrid w:type="lines" w:linePitch="312" w:charSpace="0"/>
        </w:sectPr>
      </w:pPr>
    </w:p>
    <w:p>
      <w:pPr>
        <w:pStyle w:val="2"/>
        <w:spacing w:line="240" w:lineRule="auto"/>
        <w:rPr>
          <w:rFonts w:hint="eastAsia"/>
          <w:color w:val="auto"/>
          <w:highlight w:val="none"/>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Droid Sans Fallback">
    <w:altName w:val="微软雅黑"/>
    <w:panose1 w:val="00000000000000000000"/>
    <w:charset w:val="00"/>
    <w:family w:val="swiss"/>
    <w:pitch w:val="default"/>
    <w:sig w:usb0="00000000" w:usb1="00000000" w:usb2="00000000" w:usb3="00000000" w:csb0="00040001" w:csb1="00000000"/>
  </w:font>
  <w:font w:name="MingLiUfalt">
    <w:altName w:val="MingLiU-ExtB"/>
    <w:panose1 w:val="00000000000000000000"/>
    <w:charset w:val="88"/>
    <w:family w:val="modern"/>
    <w:pitch w:val="default"/>
    <w:sig w:usb0="00000000" w:usb1="00000000" w:usb2="00000010" w:usb3="00000000" w:csb0="001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397099"/>
    </w:sdtPr>
    <w:sdtContent>
      <w:p>
        <w:pPr>
          <w:pStyle w:val="15"/>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lang w:val="zh-CN"/>
          </w:rPr>
          <w:t>5</w:t>
        </w:r>
        <w:r>
          <w:rPr>
            <w:rFonts w:ascii="Times New Roman" w:hAnsi="Times New Roman" w:cs="Times New Roman"/>
          </w:rPr>
          <w:fldChar w:fldCharType="end"/>
        </w:r>
      </w:p>
    </w:sdtContent>
  </w:sdt>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right" w:pos="9072"/>
        <w:tab w:val="clear" w:pos="8306"/>
      </w:tabs>
      <w:jc w:val="both"/>
      <w:rPr>
        <w:rFonts w:ascii="宋体" w:hAnsi="宋体"/>
      </w:rPr>
    </w:pPr>
    <w:r>
      <w:rPr>
        <w:rFonts w:hint="eastAsia"/>
        <w:sz w:val="21"/>
        <w:szCs w:val="21"/>
      </w:rPr>
      <w:t xml:space="preserve">                        </w:t>
    </w:r>
    <w:r>
      <w:rPr>
        <w:rFonts w:hint="eastAsia" w:ascii="宋体"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BFFAAD"/>
    <w:multiLevelType w:val="singleLevel"/>
    <w:tmpl w:val="ECBFFAAD"/>
    <w:lvl w:ilvl="0" w:tentative="0">
      <w:start w:val="1"/>
      <w:numFmt w:val="chineseCounting"/>
      <w:suff w:val="space"/>
      <w:lvlText w:val="第%1章"/>
      <w:lvlJc w:val="left"/>
      <w:rPr>
        <w:rFonts w:hint="eastAsia"/>
      </w:rPr>
    </w:lvl>
  </w:abstractNum>
  <w:abstractNum w:abstractNumId="1">
    <w:nsid w:val="1964B537"/>
    <w:multiLevelType w:val="singleLevel"/>
    <w:tmpl w:val="1964B537"/>
    <w:lvl w:ilvl="0" w:tentative="0">
      <w:start w:val="4"/>
      <w:numFmt w:val="chineseCounting"/>
      <w:suff w:val="space"/>
      <w:lvlText w:val="第%1章"/>
      <w:lvlJc w:val="left"/>
      <w:rPr>
        <w:rFonts w:hint="eastAsia"/>
      </w:rPr>
    </w:lvl>
  </w:abstractNum>
  <w:abstractNum w:abstractNumId="2">
    <w:nsid w:val="564C4D5F"/>
    <w:multiLevelType w:val="singleLevel"/>
    <w:tmpl w:val="564C4D5F"/>
    <w:lvl w:ilvl="0" w:tentative="0">
      <w:start w:val="1"/>
      <w:numFmt w:val="lowerLetter"/>
      <w:suff w:val="nothing"/>
      <w:lvlText w:val="%1."/>
      <w:lvlJc w:val="left"/>
      <w:pPr>
        <w:ind w:left="0" w:firstLine="0"/>
      </w:pPr>
    </w:lvl>
  </w:abstractNum>
  <w:num w:numId="1">
    <w:abstractNumId w:val="0"/>
  </w:num>
  <w:num w:numId="2">
    <w:abstractNumId w:val="1"/>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hYWM2NzAwZGQ1ODRhOTcxNGRiYzc4MmU2YmRhMzQifQ=="/>
  </w:docVars>
  <w:rsids>
    <w:rsidRoot w:val="00172A27"/>
    <w:rsid w:val="00003F6C"/>
    <w:rsid w:val="00004231"/>
    <w:rsid w:val="00012919"/>
    <w:rsid w:val="00016704"/>
    <w:rsid w:val="00023DF3"/>
    <w:rsid w:val="0003438A"/>
    <w:rsid w:val="00040062"/>
    <w:rsid w:val="00040B8D"/>
    <w:rsid w:val="000522ED"/>
    <w:rsid w:val="00061025"/>
    <w:rsid w:val="00061F06"/>
    <w:rsid w:val="0006290D"/>
    <w:rsid w:val="00063C09"/>
    <w:rsid w:val="000642C8"/>
    <w:rsid w:val="00070843"/>
    <w:rsid w:val="00073FD4"/>
    <w:rsid w:val="000770D2"/>
    <w:rsid w:val="000805C1"/>
    <w:rsid w:val="00090511"/>
    <w:rsid w:val="0009134A"/>
    <w:rsid w:val="00094EA3"/>
    <w:rsid w:val="000A379C"/>
    <w:rsid w:val="000A4DCE"/>
    <w:rsid w:val="000A53A3"/>
    <w:rsid w:val="000A564E"/>
    <w:rsid w:val="000B1C0B"/>
    <w:rsid w:val="000B28F9"/>
    <w:rsid w:val="000C13B0"/>
    <w:rsid w:val="000C1832"/>
    <w:rsid w:val="000C2B97"/>
    <w:rsid w:val="000D0300"/>
    <w:rsid w:val="000D112D"/>
    <w:rsid w:val="000D6AAF"/>
    <w:rsid w:val="000D7CEA"/>
    <w:rsid w:val="000E71DA"/>
    <w:rsid w:val="000F0ACA"/>
    <w:rsid w:val="000F4CF0"/>
    <w:rsid w:val="000F7586"/>
    <w:rsid w:val="001053A5"/>
    <w:rsid w:val="00107FBD"/>
    <w:rsid w:val="00112BAE"/>
    <w:rsid w:val="00114864"/>
    <w:rsid w:val="00115870"/>
    <w:rsid w:val="001242D9"/>
    <w:rsid w:val="001254D1"/>
    <w:rsid w:val="00125D6D"/>
    <w:rsid w:val="00126249"/>
    <w:rsid w:val="00130BCB"/>
    <w:rsid w:val="001316B4"/>
    <w:rsid w:val="0013268F"/>
    <w:rsid w:val="00134F3F"/>
    <w:rsid w:val="0013530E"/>
    <w:rsid w:val="00135A73"/>
    <w:rsid w:val="00137887"/>
    <w:rsid w:val="00142961"/>
    <w:rsid w:val="001553FA"/>
    <w:rsid w:val="00156235"/>
    <w:rsid w:val="001600FB"/>
    <w:rsid w:val="00161805"/>
    <w:rsid w:val="0016557A"/>
    <w:rsid w:val="00172A27"/>
    <w:rsid w:val="00173A63"/>
    <w:rsid w:val="00173D7D"/>
    <w:rsid w:val="00176E8F"/>
    <w:rsid w:val="00181979"/>
    <w:rsid w:val="00184B5A"/>
    <w:rsid w:val="00186A01"/>
    <w:rsid w:val="001A0646"/>
    <w:rsid w:val="001A2AC5"/>
    <w:rsid w:val="001A40AC"/>
    <w:rsid w:val="001A4337"/>
    <w:rsid w:val="001A5B55"/>
    <w:rsid w:val="001B2092"/>
    <w:rsid w:val="001B5E4F"/>
    <w:rsid w:val="001B722B"/>
    <w:rsid w:val="001C0CFF"/>
    <w:rsid w:val="001C0E1C"/>
    <w:rsid w:val="001C234C"/>
    <w:rsid w:val="001C3617"/>
    <w:rsid w:val="001C68EB"/>
    <w:rsid w:val="001D13A5"/>
    <w:rsid w:val="001D2BD4"/>
    <w:rsid w:val="001D6161"/>
    <w:rsid w:val="001E3851"/>
    <w:rsid w:val="001E78B8"/>
    <w:rsid w:val="001E7FF8"/>
    <w:rsid w:val="001F46C6"/>
    <w:rsid w:val="001F560D"/>
    <w:rsid w:val="00200B20"/>
    <w:rsid w:val="00201A0A"/>
    <w:rsid w:val="002146C1"/>
    <w:rsid w:val="00216E7E"/>
    <w:rsid w:val="002259D3"/>
    <w:rsid w:val="0022609D"/>
    <w:rsid w:val="00232354"/>
    <w:rsid w:val="0023408B"/>
    <w:rsid w:val="00234AB3"/>
    <w:rsid w:val="00234B9B"/>
    <w:rsid w:val="00236636"/>
    <w:rsid w:val="0024040A"/>
    <w:rsid w:val="00241CA7"/>
    <w:rsid w:val="00256AE6"/>
    <w:rsid w:val="00263059"/>
    <w:rsid w:val="0026594E"/>
    <w:rsid w:val="00273348"/>
    <w:rsid w:val="00274492"/>
    <w:rsid w:val="002753F3"/>
    <w:rsid w:val="00277A4E"/>
    <w:rsid w:val="00280957"/>
    <w:rsid w:val="00284DC3"/>
    <w:rsid w:val="00286429"/>
    <w:rsid w:val="00290AD6"/>
    <w:rsid w:val="00291422"/>
    <w:rsid w:val="002920FE"/>
    <w:rsid w:val="00295929"/>
    <w:rsid w:val="002A79BE"/>
    <w:rsid w:val="002B09C8"/>
    <w:rsid w:val="002B0C3A"/>
    <w:rsid w:val="002B198A"/>
    <w:rsid w:val="002B47F8"/>
    <w:rsid w:val="002B5B48"/>
    <w:rsid w:val="002C0C68"/>
    <w:rsid w:val="002C1DBF"/>
    <w:rsid w:val="002C3645"/>
    <w:rsid w:val="002C5E71"/>
    <w:rsid w:val="002C5EAA"/>
    <w:rsid w:val="002D1F36"/>
    <w:rsid w:val="002E2B66"/>
    <w:rsid w:val="002E7C06"/>
    <w:rsid w:val="002F19C8"/>
    <w:rsid w:val="002F219A"/>
    <w:rsid w:val="002F3799"/>
    <w:rsid w:val="002F42AF"/>
    <w:rsid w:val="002F47DF"/>
    <w:rsid w:val="002F5642"/>
    <w:rsid w:val="0030136B"/>
    <w:rsid w:val="0030431E"/>
    <w:rsid w:val="003068D6"/>
    <w:rsid w:val="00310172"/>
    <w:rsid w:val="003262EB"/>
    <w:rsid w:val="003336FA"/>
    <w:rsid w:val="00334BDE"/>
    <w:rsid w:val="00336137"/>
    <w:rsid w:val="00337F6A"/>
    <w:rsid w:val="00352120"/>
    <w:rsid w:val="0036125E"/>
    <w:rsid w:val="00361DBD"/>
    <w:rsid w:val="00371663"/>
    <w:rsid w:val="00374419"/>
    <w:rsid w:val="00374FBC"/>
    <w:rsid w:val="0037519D"/>
    <w:rsid w:val="003936EA"/>
    <w:rsid w:val="003945D9"/>
    <w:rsid w:val="00395F5D"/>
    <w:rsid w:val="003A03D6"/>
    <w:rsid w:val="003A26E7"/>
    <w:rsid w:val="003A53C8"/>
    <w:rsid w:val="003A6C27"/>
    <w:rsid w:val="003A6F8F"/>
    <w:rsid w:val="003A7085"/>
    <w:rsid w:val="003B24A5"/>
    <w:rsid w:val="003B4DA2"/>
    <w:rsid w:val="003B6354"/>
    <w:rsid w:val="003B6492"/>
    <w:rsid w:val="003C0DED"/>
    <w:rsid w:val="003C1C6B"/>
    <w:rsid w:val="003C1CA4"/>
    <w:rsid w:val="003C6F2E"/>
    <w:rsid w:val="003D5029"/>
    <w:rsid w:val="003E3B82"/>
    <w:rsid w:val="003E4627"/>
    <w:rsid w:val="003E46B4"/>
    <w:rsid w:val="003E52CF"/>
    <w:rsid w:val="003E788B"/>
    <w:rsid w:val="003F5A24"/>
    <w:rsid w:val="003F7694"/>
    <w:rsid w:val="004024D7"/>
    <w:rsid w:val="00402EFF"/>
    <w:rsid w:val="00403ACE"/>
    <w:rsid w:val="004107A1"/>
    <w:rsid w:val="00411048"/>
    <w:rsid w:val="004140F8"/>
    <w:rsid w:val="00415307"/>
    <w:rsid w:val="00424E87"/>
    <w:rsid w:val="00426176"/>
    <w:rsid w:val="00427B6B"/>
    <w:rsid w:val="00430288"/>
    <w:rsid w:val="004319BC"/>
    <w:rsid w:val="0043391A"/>
    <w:rsid w:val="00435943"/>
    <w:rsid w:val="00437544"/>
    <w:rsid w:val="00440618"/>
    <w:rsid w:val="004418D1"/>
    <w:rsid w:val="004445CB"/>
    <w:rsid w:val="0045074E"/>
    <w:rsid w:val="00450C68"/>
    <w:rsid w:val="00452278"/>
    <w:rsid w:val="00452F5A"/>
    <w:rsid w:val="00454A93"/>
    <w:rsid w:val="00456ADA"/>
    <w:rsid w:val="0046125E"/>
    <w:rsid w:val="00461FB7"/>
    <w:rsid w:val="00462209"/>
    <w:rsid w:val="00463EE3"/>
    <w:rsid w:val="00466F3E"/>
    <w:rsid w:val="00471434"/>
    <w:rsid w:val="00473B1A"/>
    <w:rsid w:val="004750DF"/>
    <w:rsid w:val="004819AB"/>
    <w:rsid w:val="00481D5B"/>
    <w:rsid w:val="00484341"/>
    <w:rsid w:val="00487AED"/>
    <w:rsid w:val="00493457"/>
    <w:rsid w:val="0049604C"/>
    <w:rsid w:val="004A40D6"/>
    <w:rsid w:val="004A595E"/>
    <w:rsid w:val="004A6232"/>
    <w:rsid w:val="004B4566"/>
    <w:rsid w:val="004B7519"/>
    <w:rsid w:val="004C6452"/>
    <w:rsid w:val="004D0617"/>
    <w:rsid w:val="004D1C17"/>
    <w:rsid w:val="004D6872"/>
    <w:rsid w:val="004E5396"/>
    <w:rsid w:val="004E7CDD"/>
    <w:rsid w:val="004F32BE"/>
    <w:rsid w:val="004F3990"/>
    <w:rsid w:val="004F4215"/>
    <w:rsid w:val="004F5AA9"/>
    <w:rsid w:val="004F6B69"/>
    <w:rsid w:val="00503F0C"/>
    <w:rsid w:val="00505915"/>
    <w:rsid w:val="005116EA"/>
    <w:rsid w:val="00512DCD"/>
    <w:rsid w:val="00513712"/>
    <w:rsid w:val="005164D4"/>
    <w:rsid w:val="0052295E"/>
    <w:rsid w:val="00527BA3"/>
    <w:rsid w:val="00530FFE"/>
    <w:rsid w:val="00534DBC"/>
    <w:rsid w:val="00544A57"/>
    <w:rsid w:val="00546EE8"/>
    <w:rsid w:val="005513E3"/>
    <w:rsid w:val="0056076F"/>
    <w:rsid w:val="00561F24"/>
    <w:rsid w:val="00566B58"/>
    <w:rsid w:val="00566DC7"/>
    <w:rsid w:val="00566F04"/>
    <w:rsid w:val="00581560"/>
    <w:rsid w:val="0058188E"/>
    <w:rsid w:val="00583D42"/>
    <w:rsid w:val="005841DB"/>
    <w:rsid w:val="0058748E"/>
    <w:rsid w:val="00587E01"/>
    <w:rsid w:val="00594CD5"/>
    <w:rsid w:val="0059584B"/>
    <w:rsid w:val="00596511"/>
    <w:rsid w:val="005A0C29"/>
    <w:rsid w:val="005A40FA"/>
    <w:rsid w:val="005A6D72"/>
    <w:rsid w:val="005A71BA"/>
    <w:rsid w:val="005B7321"/>
    <w:rsid w:val="005C5A5C"/>
    <w:rsid w:val="005E189B"/>
    <w:rsid w:val="005E2514"/>
    <w:rsid w:val="005E3C51"/>
    <w:rsid w:val="005E6030"/>
    <w:rsid w:val="005F1366"/>
    <w:rsid w:val="005F1E0A"/>
    <w:rsid w:val="005F395C"/>
    <w:rsid w:val="005F4EF4"/>
    <w:rsid w:val="00603C1E"/>
    <w:rsid w:val="00603DB6"/>
    <w:rsid w:val="00604BE8"/>
    <w:rsid w:val="00605650"/>
    <w:rsid w:val="006107E9"/>
    <w:rsid w:val="0061271B"/>
    <w:rsid w:val="00620515"/>
    <w:rsid w:val="006310A3"/>
    <w:rsid w:val="006315C5"/>
    <w:rsid w:val="00633C2E"/>
    <w:rsid w:val="006378B6"/>
    <w:rsid w:val="00643812"/>
    <w:rsid w:val="00655340"/>
    <w:rsid w:val="0065659B"/>
    <w:rsid w:val="006613BB"/>
    <w:rsid w:val="00661EE7"/>
    <w:rsid w:val="00665BA1"/>
    <w:rsid w:val="006734E8"/>
    <w:rsid w:val="00673E2E"/>
    <w:rsid w:val="0068192C"/>
    <w:rsid w:val="00682147"/>
    <w:rsid w:val="006901F5"/>
    <w:rsid w:val="00692E0E"/>
    <w:rsid w:val="00693420"/>
    <w:rsid w:val="006A67C1"/>
    <w:rsid w:val="006A6B52"/>
    <w:rsid w:val="006B0B9B"/>
    <w:rsid w:val="006B28D9"/>
    <w:rsid w:val="006B51B3"/>
    <w:rsid w:val="006B5667"/>
    <w:rsid w:val="006B5ADC"/>
    <w:rsid w:val="006B7671"/>
    <w:rsid w:val="006C0E23"/>
    <w:rsid w:val="006C119E"/>
    <w:rsid w:val="006C1CB1"/>
    <w:rsid w:val="006C5027"/>
    <w:rsid w:val="006C54F2"/>
    <w:rsid w:val="006C718C"/>
    <w:rsid w:val="006D20AD"/>
    <w:rsid w:val="006D2E57"/>
    <w:rsid w:val="006D4FD2"/>
    <w:rsid w:val="006D5006"/>
    <w:rsid w:val="006D67A8"/>
    <w:rsid w:val="006D6C34"/>
    <w:rsid w:val="006D73A0"/>
    <w:rsid w:val="006F3B7E"/>
    <w:rsid w:val="006F61F6"/>
    <w:rsid w:val="0070072F"/>
    <w:rsid w:val="00701CFF"/>
    <w:rsid w:val="0070336E"/>
    <w:rsid w:val="00703844"/>
    <w:rsid w:val="00703FA9"/>
    <w:rsid w:val="007048E5"/>
    <w:rsid w:val="00707ACA"/>
    <w:rsid w:val="00710DCC"/>
    <w:rsid w:val="00713BC0"/>
    <w:rsid w:val="00713EB4"/>
    <w:rsid w:val="00715EAC"/>
    <w:rsid w:val="00717D4D"/>
    <w:rsid w:val="00726259"/>
    <w:rsid w:val="00727AB0"/>
    <w:rsid w:val="00732B5B"/>
    <w:rsid w:val="0073505E"/>
    <w:rsid w:val="00735E91"/>
    <w:rsid w:val="007423A9"/>
    <w:rsid w:val="007504BD"/>
    <w:rsid w:val="00751C56"/>
    <w:rsid w:val="00751C5E"/>
    <w:rsid w:val="00755326"/>
    <w:rsid w:val="00756928"/>
    <w:rsid w:val="00763DB5"/>
    <w:rsid w:val="00770FB7"/>
    <w:rsid w:val="00772CF6"/>
    <w:rsid w:val="00780084"/>
    <w:rsid w:val="007846F4"/>
    <w:rsid w:val="00786120"/>
    <w:rsid w:val="00795BD9"/>
    <w:rsid w:val="007A020C"/>
    <w:rsid w:val="007A06CB"/>
    <w:rsid w:val="007A505F"/>
    <w:rsid w:val="007A744F"/>
    <w:rsid w:val="007B1EBF"/>
    <w:rsid w:val="007B3A29"/>
    <w:rsid w:val="007B6CE2"/>
    <w:rsid w:val="007C6F14"/>
    <w:rsid w:val="007D21E3"/>
    <w:rsid w:val="007D67FE"/>
    <w:rsid w:val="007E1D8A"/>
    <w:rsid w:val="007E6D4E"/>
    <w:rsid w:val="007F0D3E"/>
    <w:rsid w:val="007F3A93"/>
    <w:rsid w:val="007F5E2C"/>
    <w:rsid w:val="008059B4"/>
    <w:rsid w:val="00811D40"/>
    <w:rsid w:val="00823259"/>
    <w:rsid w:val="0082439F"/>
    <w:rsid w:val="00832446"/>
    <w:rsid w:val="008350C5"/>
    <w:rsid w:val="008360EE"/>
    <w:rsid w:val="008365A6"/>
    <w:rsid w:val="00836CE8"/>
    <w:rsid w:val="00845748"/>
    <w:rsid w:val="008559AE"/>
    <w:rsid w:val="00857211"/>
    <w:rsid w:val="00857C9B"/>
    <w:rsid w:val="00870A2F"/>
    <w:rsid w:val="00871D99"/>
    <w:rsid w:val="008721B1"/>
    <w:rsid w:val="00891E18"/>
    <w:rsid w:val="0089472E"/>
    <w:rsid w:val="0089645C"/>
    <w:rsid w:val="008A19EB"/>
    <w:rsid w:val="008A4205"/>
    <w:rsid w:val="008A53C2"/>
    <w:rsid w:val="008B04EB"/>
    <w:rsid w:val="008B179E"/>
    <w:rsid w:val="008B74D9"/>
    <w:rsid w:val="008B7B4F"/>
    <w:rsid w:val="008B7DC1"/>
    <w:rsid w:val="008C2241"/>
    <w:rsid w:val="008C5EB1"/>
    <w:rsid w:val="008C60C7"/>
    <w:rsid w:val="008D0E32"/>
    <w:rsid w:val="008D6ADE"/>
    <w:rsid w:val="008D75BA"/>
    <w:rsid w:val="008E1094"/>
    <w:rsid w:val="008F149D"/>
    <w:rsid w:val="008F27EC"/>
    <w:rsid w:val="008F7B16"/>
    <w:rsid w:val="00900726"/>
    <w:rsid w:val="00901DD6"/>
    <w:rsid w:val="00917698"/>
    <w:rsid w:val="00923093"/>
    <w:rsid w:val="009240E3"/>
    <w:rsid w:val="00932EF4"/>
    <w:rsid w:val="00934BB2"/>
    <w:rsid w:val="009452C1"/>
    <w:rsid w:val="009475BA"/>
    <w:rsid w:val="00953551"/>
    <w:rsid w:val="00954561"/>
    <w:rsid w:val="00955288"/>
    <w:rsid w:val="00955375"/>
    <w:rsid w:val="00970523"/>
    <w:rsid w:val="00972D48"/>
    <w:rsid w:val="00976AE8"/>
    <w:rsid w:val="009804FF"/>
    <w:rsid w:val="009810E5"/>
    <w:rsid w:val="009828BD"/>
    <w:rsid w:val="00982A72"/>
    <w:rsid w:val="00983F42"/>
    <w:rsid w:val="00986C49"/>
    <w:rsid w:val="00991681"/>
    <w:rsid w:val="00991C7D"/>
    <w:rsid w:val="00991EA2"/>
    <w:rsid w:val="009B202F"/>
    <w:rsid w:val="009B6F49"/>
    <w:rsid w:val="009C0DE9"/>
    <w:rsid w:val="009C2ACB"/>
    <w:rsid w:val="009C7E91"/>
    <w:rsid w:val="009D085E"/>
    <w:rsid w:val="009D122A"/>
    <w:rsid w:val="009E51B2"/>
    <w:rsid w:val="009F6FF6"/>
    <w:rsid w:val="00A0290D"/>
    <w:rsid w:val="00A10E97"/>
    <w:rsid w:val="00A14F4B"/>
    <w:rsid w:val="00A159E2"/>
    <w:rsid w:val="00A2355A"/>
    <w:rsid w:val="00A257AC"/>
    <w:rsid w:val="00A26105"/>
    <w:rsid w:val="00A36E88"/>
    <w:rsid w:val="00A37EC8"/>
    <w:rsid w:val="00A42562"/>
    <w:rsid w:val="00A425E9"/>
    <w:rsid w:val="00A47ECF"/>
    <w:rsid w:val="00A56A6C"/>
    <w:rsid w:val="00A714A4"/>
    <w:rsid w:val="00A73632"/>
    <w:rsid w:val="00A74E96"/>
    <w:rsid w:val="00A766DB"/>
    <w:rsid w:val="00A84D06"/>
    <w:rsid w:val="00A87AB4"/>
    <w:rsid w:val="00A87F1A"/>
    <w:rsid w:val="00A921A5"/>
    <w:rsid w:val="00A970FE"/>
    <w:rsid w:val="00AA1210"/>
    <w:rsid w:val="00AA300F"/>
    <w:rsid w:val="00AA5FD5"/>
    <w:rsid w:val="00AB4203"/>
    <w:rsid w:val="00AB58A4"/>
    <w:rsid w:val="00AC0A46"/>
    <w:rsid w:val="00AC155D"/>
    <w:rsid w:val="00AC4672"/>
    <w:rsid w:val="00AC58CE"/>
    <w:rsid w:val="00AE6D14"/>
    <w:rsid w:val="00AE7552"/>
    <w:rsid w:val="00AF17E4"/>
    <w:rsid w:val="00AF68BA"/>
    <w:rsid w:val="00B02DAC"/>
    <w:rsid w:val="00B0549D"/>
    <w:rsid w:val="00B05712"/>
    <w:rsid w:val="00B11433"/>
    <w:rsid w:val="00B14ED6"/>
    <w:rsid w:val="00B1605E"/>
    <w:rsid w:val="00B2036B"/>
    <w:rsid w:val="00B21FE1"/>
    <w:rsid w:val="00B25313"/>
    <w:rsid w:val="00B33867"/>
    <w:rsid w:val="00B34C6C"/>
    <w:rsid w:val="00B35A05"/>
    <w:rsid w:val="00B44608"/>
    <w:rsid w:val="00B45051"/>
    <w:rsid w:val="00B47EEB"/>
    <w:rsid w:val="00B52D09"/>
    <w:rsid w:val="00B573D2"/>
    <w:rsid w:val="00B67B52"/>
    <w:rsid w:val="00B741EC"/>
    <w:rsid w:val="00B80D74"/>
    <w:rsid w:val="00B816ED"/>
    <w:rsid w:val="00B94E93"/>
    <w:rsid w:val="00B95237"/>
    <w:rsid w:val="00B96A1C"/>
    <w:rsid w:val="00BA18FA"/>
    <w:rsid w:val="00BA1FEF"/>
    <w:rsid w:val="00BA36EE"/>
    <w:rsid w:val="00BA4AAC"/>
    <w:rsid w:val="00BB7303"/>
    <w:rsid w:val="00BB775A"/>
    <w:rsid w:val="00BC101D"/>
    <w:rsid w:val="00BC1774"/>
    <w:rsid w:val="00BC1DD7"/>
    <w:rsid w:val="00BC63DE"/>
    <w:rsid w:val="00BC7450"/>
    <w:rsid w:val="00BD4380"/>
    <w:rsid w:val="00BD4EC4"/>
    <w:rsid w:val="00BE4070"/>
    <w:rsid w:val="00BF1669"/>
    <w:rsid w:val="00BF6FC8"/>
    <w:rsid w:val="00BF7777"/>
    <w:rsid w:val="00C02C22"/>
    <w:rsid w:val="00C038C7"/>
    <w:rsid w:val="00C048AA"/>
    <w:rsid w:val="00C07A63"/>
    <w:rsid w:val="00C1457D"/>
    <w:rsid w:val="00C20785"/>
    <w:rsid w:val="00C2105C"/>
    <w:rsid w:val="00C23784"/>
    <w:rsid w:val="00C24BB3"/>
    <w:rsid w:val="00C25952"/>
    <w:rsid w:val="00C276E0"/>
    <w:rsid w:val="00C3042A"/>
    <w:rsid w:val="00C3726E"/>
    <w:rsid w:val="00C410B1"/>
    <w:rsid w:val="00C4403A"/>
    <w:rsid w:val="00C5006D"/>
    <w:rsid w:val="00C51984"/>
    <w:rsid w:val="00C52900"/>
    <w:rsid w:val="00C53B43"/>
    <w:rsid w:val="00C558D9"/>
    <w:rsid w:val="00C55CBF"/>
    <w:rsid w:val="00C574D6"/>
    <w:rsid w:val="00C57736"/>
    <w:rsid w:val="00C57FDB"/>
    <w:rsid w:val="00C65D62"/>
    <w:rsid w:val="00C70053"/>
    <w:rsid w:val="00C708AB"/>
    <w:rsid w:val="00C70B02"/>
    <w:rsid w:val="00C7328B"/>
    <w:rsid w:val="00C7482D"/>
    <w:rsid w:val="00C75BC2"/>
    <w:rsid w:val="00C772F9"/>
    <w:rsid w:val="00C80322"/>
    <w:rsid w:val="00C804F7"/>
    <w:rsid w:val="00C923D2"/>
    <w:rsid w:val="00C92C35"/>
    <w:rsid w:val="00C9305E"/>
    <w:rsid w:val="00C93B0E"/>
    <w:rsid w:val="00C96231"/>
    <w:rsid w:val="00CA529D"/>
    <w:rsid w:val="00CA6F60"/>
    <w:rsid w:val="00CA7595"/>
    <w:rsid w:val="00CB0B70"/>
    <w:rsid w:val="00CB4AEF"/>
    <w:rsid w:val="00CB775A"/>
    <w:rsid w:val="00CC57D0"/>
    <w:rsid w:val="00CC73E7"/>
    <w:rsid w:val="00CD0B80"/>
    <w:rsid w:val="00CD148D"/>
    <w:rsid w:val="00CD1CE1"/>
    <w:rsid w:val="00CD211D"/>
    <w:rsid w:val="00CD268B"/>
    <w:rsid w:val="00CE2AAB"/>
    <w:rsid w:val="00CE5F5F"/>
    <w:rsid w:val="00CE6942"/>
    <w:rsid w:val="00CE6CD6"/>
    <w:rsid w:val="00CF50C7"/>
    <w:rsid w:val="00CF5171"/>
    <w:rsid w:val="00CF70AA"/>
    <w:rsid w:val="00D0478C"/>
    <w:rsid w:val="00D139CC"/>
    <w:rsid w:val="00D172B0"/>
    <w:rsid w:val="00D2126B"/>
    <w:rsid w:val="00D2166E"/>
    <w:rsid w:val="00D264ED"/>
    <w:rsid w:val="00D31624"/>
    <w:rsid w:val="00D3702F"/>
    <w:rsid w:val="00D37E70"/>
    <w:rsid w:val="00D42EE6"/>
    <w:rsid w:val="00D43A3E"/>
    <w:rsid w:val="00D43BAD"/>
    <w:rsid w:val="00D45050"/>
    <w:rsid w:val="00D47276"/>
    <w:rsid w:val="00D5087B"/>
    <w:rsid w:val="00D51B47"/>
    <w:rsid w:val="00D62747"/>
    <w:rsid w:val="00D63096"/>
    <w:rsid w:val="00D65649"/>
    <w:rsid w:val="00D71DDA"/>
    <w:rsid w:val="00D75EAE"/>
    <w:rsid w:val="00D762ED"/>
    <w:rsid w:val="00D7650A"/>
    <w:rsid w:val="00D81F09"/>
    <w:rsid w:val="00D82352"/>
    <w:rsid w:val="00D82A7E"/>
    <w:rsid w:val="00D93F68"/>
    <w:rsid w:val="00D95616"/>
    <w:rsid w:val="00D95692"/>
    <w:rsid w:val="00D95DEE"/>
    <w:rsid w:val="00D96F37"/>
    <w:rsid w:val="00DA057E"/>
    <w:rsid w:val="00DA0855"/>
    <w:rsid w:val="00DA1633"/>
    <w:rsid w:val="00DA7527"/>
    <w:rsid w:val="00DB1AFF"/>
    <w:rsid w:val="00DB476F"/>
    <w:rsid w:val="00DB4901"/>
    <w:rsid w:val="00DB7FBD"/>
    <w:rsid w:val="00DC1861"/>
    <w:rsid w:val="00DC65F3"/>
    <w:rsid w:val="00DD717E"/>
    <w:rsid w:val="00DE0492"/>
    <w:rsid w:val="00DE5E21"/>
    <w:rsid w:val="00DE707B"/>
    <w:rsid w:val="00DE70E1"/>
    <w:rsid w:val="00DF0F15"/>
    <w:rsid w:val="00DF493C"/>
    <w:rsid w:val="00E004DE"/>
    <w:rsid w:val="00E02068"/>
    <w:rsid w:val="00E0419C"/>
    <w:rsid w:val="00E05DB1"/>
    <w:rsid w:val="00E074E5"/>
    <w:rsid w:val="00E10AA6"/>
    <w:rsid w:val="00E10FA5"/>
    <w:rsid w:val="00E14E75"/>
    <w:rsid w:val="00E17C3F"/>
    <w:rsid w:val="00E20BA2"/>
    <w:rsid w:val="00E223E6"/>
    <w:rsid w:val="00E22618"/>
    <w:rsid w:val="00E24783"/>
    <w:rsid w:val="00E32401"/>
    <w:rsid w:val="00E3693B"/>
    <w:rsid w:val="00E51215"/>
    <w:rsid w:val="00E5160E"/>
    <w:rsid w:val="00E51B21"/>
    <w:rsid w:val="00E534DC"/>
    <w:rsid w:val="00E6090B"/>
    <w:rsid w:val="00E61DA0"/>
    <w:rsid w:val="00E64AEA"/>
    <w:rsid w:val="00E65500"/>
    <w:rsid w:val="00E66BCD"/>
    <w:rsid w:val="00E709A7"/>
    <w:rsid w:val="00E802A4"/>
    <w:rsid w:val="00E8289A"/>
    <w:rsid w:val="00E839C1"/>
    <w:rsid w:val="00E844FD"/>
    <w:rsid w:val="00E847C6"/>
    <w:rsid w:val="00E9133D"/>
    <w:rsid w:val="00E915A0"/>
    <w:rsid w:val="00E93B81"/>
    <w:rsid w:val="00EA464D"/>
    <w:rsid w:val="00EA6924"/>
    <w:rsid w:val="00ED03CC"/>
    <w:rsid w:val="00ED1691"/>
    <w:rsid w:val="00ED4A40"/>
    <w:rsid w:val="00ED6DF7"/>
    <w:rsid w:val="00EE0631"/>
    <w:rsid w:val="00EF56AA"/>
    <w:rsid w:val="00EF6B26"/>
    <w:rsid w:val="00F10619"/>
    <w:rsid w:val="00F247E7"/>
    <w:rsid w:val="00F25CC0"/>
    <w:rsid w:val="00F34217"/>
    <w:rsid w:val="00F34462"/>
    <w:rsid w:val="00F35CDA"/>
    <w:rsid w:val="00F36E36"/>
    <w:rsid w:val="00F40696"/>
    <w:rsid w:val="00F411D3"/>
    <w:rsid w:val="00F4547A"/>
    <w:rsid w:val="00F53D14"/>
    <w:rsid w:val="00F54514"/>
    <w:rsid w:val="00F56495"/>
    <w:rsid w:val="00F63853"/>
    <w:rsid w:val="00F666DC"/>
    <w:rsid w:val="00F73CBA"/>
    <w:rsid w:val="00F761E5"/>
    <w:rsid w:val="00F772E6"/>
    <w:rsid w:val="00F81562"/>
    <w:rsid w:val="00F816B7"/>
    <w:rsid w:val="00F83E88"/>
    <w:rsid w:val="00F8490E"/>
    <w:rsid w:val="00F85565"/>
    <w:rsid w:val="00F917A6"/>
    <w:rsid w:val="00F94E4A"/>
    <w:rsid w:val="00F97032"/>
    <w:rsid w:val="00F97FD4"/>
    <w:rsid w:val="00FA38A8"/>
    <w:rsid w:val="00FA424D"/>
    <w:rsid w:val="00FA657F"/>
    <w:rsid w:val="00FA7CAC"/>
    <w:rsid w:val="00FB3A59"/>
    <w:rsid w:val="00FB456F"/>
    <w:rsid w:val="00FB5014"/>
    <w:rsid w:val="00FC0F5A"/>
    <w:rsid w:val="00FC13D9"/>
    <w:rsid w:val="00FC23A7"/>
    <w:rsid w:val="00FC52E4"/>
    <w:rsid w:val="00FC5447"/>
    <w:rsid w:val="00FC784B"/>
    <w:rsid w:val="00FD390E"/>
    <w:rsid w:val="00FD419E"/>
    <w:rsid w:val="00FD4832"/>
    <w:rsid w:val="00FD4932"/>
    <w:rsid w:val="00FD6651"/>
    <w:rsid w:val="00FD694E"/>
    <w:rsid w:val="00FE1787"/>
    <w:rsid w:val="00FF5846"/>
    <w:rsid w:val="00FF5914"/>
    <w:rsid w:val="01117B4F"/>
    <w:rsid w:val="011F7716"/>
    <w:rsid w:val="01661076"/>
    <w:rsid w:val="01720FD5"/>
    <w:rsid w:val="01B6160E"/>
    <w:rsid w:val="01FD7B05"/>
    <w:rsid w:val="02001240"/>
    <w:rsid w:val="029832AE"/>
    <w:rsid w:val="02D54D66"/>
    <w:rsid w:val="03E65B5A"/>
    <w:rsid w:val="03EB3187"/>
    <w:rsid w:val="044240C0"/>
    <w:rsid w:val="04FC6F7B"/>
    <w:rsid w:val="05A94BB4"/>
    <w:rsid w:val="0627761C"/>
    <w:rsid w:val="069F4C94"/>
    <w:rsid w:val="06AD6DEC"/>
    <w:rsid w:val="06E11701"/>
    <w:rsid w:val="076765C7"/>
    <w:rsid w:val="07D0214D"/>
    <w:rsid w:val="07E03438"/>
    <w:rsid w:val="07ED63A2"/>
    <w:rsid w:val="09293423"/>
    <w:rsid w:val="096B0682"/>
    <w:rsid w:val="097736A4"/>
    <w:rsid w:val="099D1ADF"/>
    <w:rsid w:val="09B81C99"/>
    <w:rsid w:val="0A7E4EDC"/>
    <w:rsid w:val="0AAB54FC"/>
    <w:rsid w:val="0E177B5C"/>
    <w:rsid w:val="0E866BDA"/>
    <w:rsid w:val="0EA41C1D"/>
    <w:rsid w:val="0EF63813"/>
    <w:rsid w:val="0F0658B0"/>
    <w:rsid w:val="0F0D1F40"/>
    <w:rsid w:val="0F3E5729"/>
    <w:rsid w:val="0F5531C8"/>
    <w:rsid w:val="0F6E65C1"/>
    <w:rsid w:val="0F913C9B"/>
    <w:rsid w:val="0FB40BF3"/>
    <w:rsid w:val="10055A6C"/>
    <w:rsid w:val="10BA0C5E"/>
    <w:rsid w:val="10F05C15"/>
    <w:rsid w:val="110A3088"/>
    <w:rsid w:val="11586384"/>
    <w:rsid w:val="11623F22"/>
    <w:rsid w:val="11815781"/>
    <w:rsid w:val="11E22386"/>
    <w:rsid w:val="126C725F"/>
    <w:rsid w:val="127D35D9"/>
    <w:rsid w:val="12931A03"/>
    <w:rsid w:val="12A64E21"/>
    <w:rsid w:val="12C4175D"/>
    <w:rsid w:val="12D704A9"/>
    <w:rsid w:val="13180C09"/>
    <w:rsid w:val="137801B6"/>
    <w:rsid w:val="1378728D"/>
    <w:rsid w:val="137F66E1"/>
    <w:rsid w:val="138C6574"/>
    <w:rsid w:val="13C05321"/>
    <w:rsid w:val="13FE5CA5"/>
    <w:rsid w:val="14C728DB"/>
    <w:rsid w:val="14C96C38"/>
    <w:rsid w:val="16024278"/>
    <w:rsid w:val="160449EA"/>
    <w:rsid w:val="164971BA"/>
    <w:rsid w:val="16BA7CAD"/>
    <w:rsid w:val="177732D4"/>
    <w:rsid w:val="185F18A4"/>
    <w:rsid w:val="18651543"/>
    <w:rsid w:val="18684035"/>
    <w:rsid w:val="18B54772"/>
    <w:rsid w:val="18B93CA8"/>
    <w:rsid w:val="18F3644C"/>
    <w:rsid w:val="18F652B3"/>
    <w:rsid w:val="19221D74"/>
    <w:rsid w:val="19C01391"/>
    <w:rsid w:val="19F54261"/>
    <w:rsid w:val="1A207237"/>
    <w:rsid w:val="1AAC470E"/>
    <w:rsid w:val="1B034130"/>
    <w:rsid w:val="1B587BDA"/>
    <w:rsid w:val="1B96150B"/>
    <w:rsid w:val="1BDA43D0"/>
    <w:rsid w:val="1C97347D"/>
    <w:rsid w:val="1CE77E8D"/>
    <w:rsid w:val="1CFC4125"/>
    <w:rsid w:val="1D5B10BF"/>
    <w:rsid w:val="1D6E0299"/>
    <w:rsid w:val="1D9A471E"/>
    <w:rsid w:val="1DB7412A"/>
    <w:rsid w:val="1DE400CE"/>
    <w:rsid w:val="1E0C788F"/>
    <w:rsid w:val="1E1E69D6"/>
    <w:rsid w:val="1E55664C"/>
    <w:rsid w:val="1EAA093E"/>
    <w:rsid w:val="1EAA462A"/>
    <w:rsid w:val="1EF8499F"/>
    <w:rsid w:val="1F185395"/>
    <w:rsid w:val="1F2F72D5"/>
    <w:rsid w:val="20953390"/>
    <w:rsid w:val="20F10523"/>
    <w:rsid w:val="20F23AF9"/>
    <w:rsid w:val="218856EF"/>
    <w:rsid w:val="22236A52"/>
    <w:rsid w:val="22241817"/>
    <w:rsid w:val="224E3C84"/>
    <w:rsid w:val="225437AB"/>
    <w:rsid w:val="227361FF"/>
    <w:rsid w:val="22AD4232"/>
    <w:rsid w:val="22D304A8"/>
    <w:rsid w:val="23DF70C5"/>
    <w:rsid w:val="247B7CEE"/>
    <w:rsid w:val="24BA5334"/>
    <w:rsid w:val="24D72270"/>
    <w:rsid w:val="252A79CD"/>
    <w:rsid w:val="25352E74"/>
    <w:rsid w:val="254A45E1"/>
    <w:rsid w:val="2585178E"/>
    <w:rsid w:val="25D65031"/>
    <w:rsid w:val="27181936"/>
    <w:rsid w:val="272E286F"/>
    <w:rsid w:val="275E1165"/>
    <w:rsid w:val="2863156B"/>
    <w:rsid w:val="28F2455C"/>
    <w:rsid w:val="29D10216"/>
    <w:rsid w:val="2A6B1955"/>
    <w:rsid w:val="2AB647F2"/>
    <w:rsid w:val="2AB92C87"/>
    <w:rsid w:val="2ACE4541"/>
    <w:rsid w:val="2AE010E7"/>
    <w:rsid w:val="2B0A4AA6"/>
    <w:rsid w:val="2B825C0B"/>
    <w:rsid w:val="2B9175F5"/>
    <w:rsid w:val="2C575E99"/>
    <w:rsid w:val="2CCD000C"/>
    <w:rsid w:val="2D346CB2"/>
    <w:rsid w:val="2D515EF3"/>
    <w:rsid w:val="2DC76C0A"/>
    <w:rsid w:val="2DFB363A"/>
    <w:rsid w:val="2F36573A"/>
    <w:rsid w:val="2F4A62C7"/>
    <w:rsid w:val="2FBF0615"/>
    <w:rsid w:val="2FC706D0"/>
    <w:rsid w:val="2FF412C1"/>
    <w:rsid w:val="30006E38"/>
    <w:rsid w:val="301071DD"/>
    <w:rsid w:val="301B46A8"/>
    <w:rsid w:val="308E0AA2"/>
    <w:rsid w:val="30E0486A"/>
    <w:rsid w:val="30EA3AA4"/>
    <w:rsid w:val="316903AF"/>
    <w:rsid w:val="316B2934"/>
    <w:rsid w:val="31902AC1"/>
    <w:rsid w:val="322758C3"/>
    <w:rsid w:val="322D3F33"/>
    <w:rsid w:val="32C66DCF"/>
    <w:rsid w:val="32FC0669"/>
    <w:rsid w:val="333C7ED7"/>
    <w:rsid w:val="333D3AAE"/>
    <w:rsid w:val="338F424A"/>
    <w:rsid w:val="33ED6C72"/>
    <w:rsid w:val="34210263"/>
    <w:rsid w:val="3443587E"/>
    <w:rsid w:val="346609B6"/>
    <w:rsid w:val="34AA7A4B"/>
    <w:rsid w:val="35162F1D"/>
    <w:rsid w:val="354E41C1"/>
    <w:rsid w:val="35C619A2"/>
    <w:rsid w:val="36AA4D42"/>
    <w:rsid w:val="3717168D"/>
    <w:rsid w:val="37662EF7"/>
    <w:rsid w:val="378D17C4"/>
    <w:rsid w:val="3790050D"/>
    <w:rsid w:val="3820668A"/>
    <w:rsid w:val="3828151C"/>
    <w:rsid w:val="395676F3"/>
    <w:rsid w:val="3976297C"/>
    <w:rsid w:val="39D1103C"/>
    <w:rsid w:val="39F65A02"/>
    <w:rsid w:val="39FB3E0C"/>
    <w:rsid w:val="3A0A2728"/>
    <w:rsid w:val="3A27411A"/>
    <w:rsid w:val="3B475FF6"/>
    <w:rsid w:val="3B970DD4"/>
    <w:rsid w:val="3BD84017"/>
    <w:rsid w:val="3C4C033E"/>
    <w:rsid w:val="3C4D25AE"/>
    <w:rsid w:val="3D4B4689"/>
    <w:rsid w:val="3E0E4DF2"/>
    <w:rsid w:val="3E587821"/>
    <w:rsid w:val="3E5D691F"/>
    <w:rsid w:val="3E9611F1"/>
    <w:rsid w:val="3EC3669B"/>
    <w:rsid w:val="3EE84585"/>
    <w:rsid w:val="3EE84773"/>
    <w:rsid w:val="3EF82219"/>
    <w:rsid w:val="3F4F2331"/>
    <w:rsid w:val="4002309A"/>
    <w:rsid w:val="405A3948"/>
    <w:rsid w:val="40796A68"/>
    <w:rsid w:val="408364CB"/>
    <w:rsid w:val="40A23BC9"/>
    <w:rsid w:val="40C0635C"/>
    <w:rsid w:val="41747DC8"/>
    <w:rsid w:val="41F85685"/>
    <w:rsid w:val="42086DF4"/>
    <w:rsid w:val="421C2F24"/>
    <w:rsid w:val="423B01D7"/>
    <w:rsid w:val="42C06736"/>
    <w:rsid w:val="439529D0"/>
    <w:rsid w:val="43FC06C8"/>
    <w:rsid w:val="441659F9"/>
    <w:rsid w:val="462D71BC"/>
    <w:rsid w:val="462E75A8"/>
    <w:rsid w:val="466D2A03"/>
    <w:rsid w:val="469F17DE"/>
    <w:rsid w:val="46BB0346"/>
    <w:rsid w:val="46FE0E27"/>
    <w:rsid w:val="47A83C43"/>
    <w:rsid w:val="4814508F"/>
    <w:rsid w:val="481F3547"/>
    <w:rsid w:val="48B3025F"/>
    <w:rsid w:val="48CE42B3"/>
    <w:rsid w:val="48E97BA1"/>
    <w:rsid w:val="496439F7"/>
    <w:rsid w:val="499C4120"/>
    <w:rsid w:val="49AF2DCE"/>
    <w:rsid w:val="4A341C14"/>
    <w:rsid w:val="4A3A3E46"/>
    <w:rsid w:val="4A3E0A34"/>
    <w:rsid w:val="4A4E7834"/>
    <w:rsid w:val="4AA32F41"/>
    <w:rsid w:val="4B530D05"/>
    <w:rsid w:val="4B7D3EE5"/>
    <w:rsid w:val="4C931B37"/>
    <w:rsid w:val="4CAA4B59"/>
    <w:rsid w:val="4D04322B"/>
    <w:rsid w:val="4DE54761"/>
    <w:rsid w:val="4E6330F2"/>
    <w:rsid w:val="4E950991"/>
    <w:rsid w:val="4EB960B9"/>
    <w:rsid w:val="4F0022F6"/>
    <w:rsid w:val="4F743A9A"/>
    <w:rsid w:val="4FF25A48"/>
    <w:rsid w:val="504511CC"/>
    <w:rsid w:val="50816077"/>
    <w:rsid w:val="509119B5"/>
    <w:rsid w:val="50D20C79"/>
    <w:rsid w:val="510826F3"/>
    <w:rsid w:val="510B0583"/>
    <w:rsid w:val="512620C8"/>
    <w:rsid w:val="5135100E"/>
    <w:rsid w:val="516247E3"/>
    <w:rsid w:val="5199762F"/>
    <w:rsid w:val="51BE2186"/>
    <w:rsid w:val="525376F5"/>
    <w:rsid w:val="528632A3"/>
    <w:rsid w:val="52AF49AC"/>
    <w:rsid w:val="52BC3C1A"/>
    <w:rsid w:val="5318217C"/>
    <w:rsid w:val="53CF37C1"/>
    <w:rsid w:val="54D54271"/>
    <w:rsid w:val="54F80356"/>
    <w:rsid w:val="5504603D"/>
    <w:rsid w:val="552A5F47"/>
    <w:rsid w:val="55341DBA"/>
    <w:rsid w:val="553718A7"/>
    <w:rsid w:val="561D5241"/>
    <w:rsid w:val="566710E1"/>
    <w:rsid w:val="569B6E7B"/>
    <w:rsid w:val="56D747E7"/>
    <w:rsid w:val="578E6CB8"/>
    <w:rsid w:val="57A12794"/>
    <w:rsid w:val="57B829C5"/>
    <w:rsid w:val="589E7BB4"/>
    <w:rsid w:val="58B54933"/>
    <w:rsid w:val="58E22EB9"/>
    <w:rsid w:val="58F22FA9"/>
    <w:rsid w:val="5938584F"/>
    <w:rsid w:val="59582AD2"/>
    <w:rsid w:val="596B7D77"/>
    <w:rsid w:val="5B8066E9"/>
    <w:rsid w:val="5BD00430"/>
    <w:rsid w:val="5BEE4657"/>
    <w:rsid w:val="5C986CF0"/>
    <w:rsid w:val="5C9B4357"/>
    <w:rsid w:val="5CBC0D9B"/>
    <w:rsid w:val="5D180023"/>
    <w:rsid w:val="5D2A6426"/>
    <w:rsid w:val="5D3A4639"/>
    <w:rsid w:val="5D3C6BEF"/>
    <w:rsid w:val="5D883B55"/>
    <w:rsid w:val="5DC936AE"/>
    <w:rsid w:val="5E0454D3"/>
    <w:rsid w:val="5E157063"/>
    <w:rsid w:val="5E6500BE"/>
    <w:rsid w:val="5EAF3784"/>
    <w:rsid w:val="5EC22EFA"/>
    <w:rsid w:val="5ED67F5B"/>
    <w:rsid w:val="5EFE1715"/>
    <w:rsid w:val="5FE361F3"/>
    <w:rsid w:val="60110712"/>
    <w:rsid w:val="60225890"/>
    <w:rsid w:val="606015F2"/>
    <w:rsid w:val="60905E62"/>
    <w:rsid w:val="60D331AC"/>
    <w:rsid w:val="610305E8"/>
    <w:rsid w:val="610377A4"/>
    <w:rsid w:val="612F4811"/>
    <w:rsid w:val="61AC676C"/>
    <w:rsid w:val="62115276"/>
    <w:rsid w:val="624128FD"/>
    <w:rsid w:val="62A07FF9"/>
    <w:rsid w:val="62A816F2"/>
    <w:rsid w:val="62EA44B2"/>
    <w:rsid w:val="63255363"/>
    <w:rsid w:val="63812B1C"/>
    <w:rsid w:val="639210A2"/>
    <w:rsid w:val="63BF2522"/>
    <w:rsid w:val="63D7728A"/>
    <w:rsid w:val="63E8617F"/>
    <w:rsid w:val="64AD5EA6"/>
    <w:rsid w:val="64CE26BC"/>
    <w:rsid w:val="650F46E7"/>
    <w:rsid w:val="65BF2A4C"/>
    <w:rsid w:val="666E54FD"/>
    <w:rsid w:val="667B3A73"/>
    <w:rsid w:val="66C01673"/>
    <w:rsid w:val="672A36EE"/>
    <w:rsid w:val="677B09A0"/>
    <w:rsid w:val="67B71EC4"/>
    <w:rsid w:val="684E5516"/>
    <w:rsid w:val="688E50AB"/>
    <w:rsid w:val="68B75EC5"/>
    <w:rsid w:val="69A40039"/>
    <w:rsid w:val="69AB1ABA"/>
    <w:rsid w:val="6A8B4887"/>
    <w:rsid w:val="6AA10A87"/>
    <w:rsid w:val="6B2024C8"/>
    <w:rsid w:val="6B573216"/>
    <w:rsid w:val="6B923CAB"/>
    <w:rsid w:val="6BEE7419"/>
    <w:rsid w:val="6C0D45FF"/>
    <w:rsid w:val="6C1E7B0A"/>
    <w:rsid w:val="6C4B7825"/>
    <w:rsid w:val="6CC45C03"/>
    <w:rsid w:val="6CDA6C08"/>
    <w:rsid w:val="6D684560"/>
    <w:rsid w:val="6D916B22"/>
    <w:rsid w:val="6F750D3E"/>
    <w:rsid w:val="6F843BD2"/>
    <w:rsid w:val="6F8C2340"/>
    <w:rsid w:val="703F356D"/>
    <w:rsid w:val="70507A7F"/>
    <w:rsid w:val="707068B4"/>
    <w:rsid w:val="70722377"/>
    <w:rsid w:val="709C77A2"/>
    <w:rsid w:val="70D15A5A"/>
    <w:rsid w:val="716D2CBA"/>
    <w:rsid w:val="71B9492C"/>
    <w:rsid w:val="71D34842"/>
    <w:rsid w:val="71F03970"/>
    <w:rsid w:val="721C341F"/>
    <w:rsid w:val="72522F60"/>
    <w:rsid w:val="72831681"/>
    <w:rsid w:val="728C6B0E"/>
    <w:rsid w:val="72A12E37"/>
    <w:rsid w:val="72B85E8E"/>
    <w:rsid w:val="72C30787"/>
    <w:rsid w:val="73EF1AA1"/>
    <w:rsid w:val="75297EA5"/>
    <w:rsid w:val="7561375B"/>
    <w:rsid w:val="75F665BF"/>
    <w:rsid w:val="76717EF8"/>
    <w:rsid w:val="769E3061"/>
    <w:rsid w:val="76A6009F"/>
    <w:rsid w:val="773924CE"/>
    <w:rsid w:val="77BA2308"/>
    <w:rsid w:val="782822E5"/>
    <w:rsid w:val="78AD053A"/>
    <w:rsid w:val="78E51211"/>
    <w:rsid w:val="78E628A7"/>
    <w:rsid w:val="791E4B60"/>
    <w:rsid w:val="79EE3685"/>
    <w:rsid w:val="79F11328"/>
    <w:rsid w:val="7A090D11"/>
    <w:rsid w:val="7A994466"/>
    <w:rsid w:val="7AC762E6"/>
    <w:rsid w:val="7AEA3D83"/>
    <w:rsid w:val="7AF9386C"/>
    <w:rsid w:val="7BED3D64"/>
    <w:rsid w:val="7BF950A1"/>
    <w:rsid w:val="7C9E75CC"/>
    <w:rsid w:val="7CD14146"/>
    <w:rsid w:val="7CF320B2"/>
    <w:rsid w:val="7D326584"/>
    <w:rsid w:val="7D8F3E78"/>
    <w:rsid w:val="7EA07862"/>
    <w:rsid w:val="7F492716"/>
    <w:rsid w:val="7F4B2356"/>
    <w:rsid w:val="7F4F49AC"/>
    <w:rsid w:val="7F975680"/>
    <w:rsid w:val="7FAF3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7"/>
    <w:unhideWhenUsed/>
    <w:qFormat/>
    <w:uiPriority w:val="0"/>
    <w:pPr>
      <w:keepNext/>
      <w:keepLines/>
      <w:spacing w:before="260" w:after="260" w:line="416" w:lineRule="auto"/>
      <w:outlineLvl w:val="2"/>
    </w:pPr>
    <w:rPr>
      <w:b/>
      <w:bCs/>
      <w:sz w:val="32"/>
      <w:szCs w:val="32"/>
    </w:rPr>
  </w:style>
  <w:style w:type="paragraph" w:styleId="7">
    <w:name w:val="heading 6"/>
    <w:basedOn w:val="1"/>
    <w:next w:val="1"/>
    <w:unhideWhenUsed/>
    <w:qFormat/>
    <w:uiPriority w:val="0"/>
    <w:pPr>
      <w:keepNext/>
      <w:keepLines/>
      <w:spacing w:before="240" w:after="64" w:line="320" w:lineRule="auto"/>
      <w:outlineLvl w:val="5"/>
    </w:pPr>
    <w:rPr>
      <w:rFonts w:ascii="等线 Light" w:hAnsi="等线 Light" w:eastAsia="等线 Light" w:cs="Times New Roman"/>
      <w:b/>
      <w:bCs/>
      <w:sz w:val="24"/>
      <w:szCs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9"/>
    <w:qFormat/>
    <w:uiPriority w:val="99"/>
    <w:pPr>
      <w:spacing w:line="360" w:lineRule="auto"/>
    </w:pPr>
    <w:rPr>
      <w:rFonts w:asciiTheme="minorHAnsi" w:hAnsiTheme="minorHAnsi" w:cstheme="minorBidi"/>
      <w:sz w:val="26"/>
      <w:szCs w:val="24"/>
    </w:rPr>
  </w:style>
  <w:style w:type="paragraph" w:customStyle="1" w:styleId="3">
    <w:name w:val="目录 53"/>
    <w:next w:val="1"/>
    <w:qFormat/>
    <w:uiPriority w:val="0"/>
    <w:pPr>
      <w:wordWrap w:val="0"/>
      <w:spacing w:line="240" w:lineRule="atLeast"/>
      <w:ind w:left="1275"/>
      <w:jc w:val="both"/>
    </w:pPr>
    <w:rPr>
      <w:rFonts w:ascii="Calibri" w:hAnsi="Calibri" w:eastAsia="宋体" w:cs="Times New Roman"/>
      <w:sz w:val="21"/>
      <w:lang w:val="en-US" w:eastAsia="zh-CN" w:bidi="ar-SA"/>
    </w:rPr>
  </w:style>
  <w:style w:type="paragraph" w:styleId="8">
    <w:name w:val="Normal Indent"/>
    <w:basedOn w:val="1"/>
    <w:qFormat/>
    <w:uiPriority w:val="0"/>
    <w:pPr>
      <w:ind w:firstLine="420" w:firstLineChars="200"/>
    </w:pPr>
    <w:rPr>
      <w:szCs w:val="20"/>
    </w:rPr>
  </w:style>
  <w:style w:type="paragraph" w:styleId="9">
    <w:name w:val="annotation text"/>
    <w:basedOn w:val="1"/>
    <w:link w:val="53"/>
    <w:unhideWhenUsed/>
    <w:qFormat/>
    <w:uiPriority w:val="0"/>
    <w:pPr>
      <w:ind w:firstLine="200" w:firstLineChars="200"/>
      <w:jc w:val="left"/>
    </w:pPr>
    <w:rPr>
      <w:rFonts w:ascii="Times New Roman" w:hAnsi="Times New Roman"/>
      <w:szCs w:val="20"/>
    </w:rPr>
  </w:style>
  <w:style w:type="paragraph" w:styleId="10">
    <w:name w:val="Body Text Indent"/>
    <w:basedOn w:val="1"/>
    <w:next w:val="11"/>
    <w:qFormat/>
    <w:uiPriority w:val="0"/>
    <w:pPr>
      <w:ind w:firstLine="795"/>
    </w:pPr>
    <w:rPr>
      <w:rFonts w:ascii="Times New Roman" w:hAnsi="Times New Roman"/>
      <w:sz w:val="32"/>
    </w:rPr>
  </w:style>
  <w:style w:type="paragraph" w:styleId="11">
    <w:name w:val="envelope return"/>
    <w:basedOn w:val="1"/>
    <w:qFormat/>
    <w:uiPriority w:val="0"/>
    <w:pPr>
      <w:snapToGrid w:val="0"/>
    </w:pPr>
    <w:rPr>
      <w:rFonts w:ascii="Arial" w:hAnsi="Arial"/>
    </w:rPr>
  </w:style>
  <w:style w:type="paragraph" w:styleId="12">
    <w:name w:val="toc 3"/>
    <w:basedOn w:val="1"/>
    <w:next w:val="1"/>
    <w:unhideWhenUsed/>
    <w:qFormat/>
    <w:uiPriority w:val="39"/>
    <w:pPr>
      <w:ind w:left="840" w:leftChars="400"/>
    </w:pPr>
  </w:style>
  <w:style w:type="paragraph" w:styleId="13">
    <w:name w:val="Plain Text"/>
    <w:basedOn w:val="1"/>
    <w:link w:val="45"/>
    <w:qFormat/>
    <w:uiPriority w:val="0"/>
    <w:pPr>
      <w:spacing w:line="360" w:lineRule="auto"/>
    </w:pPr>
    <w:rPr>
      <w:rFonts w:ascii="宋体" w:hAnsi="Courier New" w:cs="仿宋_GB2312"/>
      <w:szCs w:val="21"/>
    </w:rPr>
  </w:style>
  <w:style w:type="paragraph" w:styleId="14">
    <w:name w:val="Balloon Text"/>
    <w:basedOn w:val="1"/>
    <w:link w:val="51"/>
    <w:unhideWhenUsed/>
    <w:qFormat/>
    <w:uiPriority w:val="99"/>
    <w:rPr>
      <w:sz w:val="18"/>
      <w:szCs w:val="18"/>
    </w:rPr>
  </w:style>
  <w:style w:type="paragraph" w:styleId="15">
    <w:name w:val="footer"/>
    <w:basedOn w:val="1"/>
    <w:link w:val="3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3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toc 1"/>
    <w:basedOn w:val="1"/>
    <w:next w:val="1"/>
    <w:unhideWhenUsed/>
    <w:qFormat/>
    <w:uiPriority w:val="39"/>
  </w:style>
  <w:style w:type="paragraph" w:styleId="18">
    <w:name w:val="Subtitle"/>
    <w:basedOn w:val="1"/>
    <w:link w:val="41"/>
    <w:qFormat/>
    <w:uiPriority w:val="0"/>
    <w:pPr>
      <w:widowControl/>
      <w:jc w:val="center"/>
    </w:pPr>
    <w:rPr>
      <w:rFonts w:asciiTheme="minorHAnsi" w:hAnsiTheme="minorHAnsi" w:eastAsiaTheme="minorEastAsia" w:cstheme="minorBidi"/>
      <w:szCs w:val="24"/>
      <w:u w:val="single"/>
      <w:lang w:eastAsia="en-US"/>
    </w:rPr>
  </w:style>
  <w:style w:type="paragraph" w:styleId="19">
    <w:name w:val="Body Text Indent 3"/>
    <w:basedOn w:val="1"/>
    <w:qFormat/>
    <w:uiPriority w:val="0"/>
    <w:pPr>
      <w:spacing w:line="400" w:lineRule="atLeast"/>
      <w:ind w:firstLine="480" w:firstLineChars="200"/>
    </w:pPr>
    <w:rPr>
      <w:rFonts w:ascii="宋体"/>
      <w:sz w:val="24"/>
      <w:szCs w:val="20"/>
    </w:rPr>
  </w:style>
  <w:style w:type="paragraph" w:styleId="20">
    <w:name w:val="toc 2"/>
    <w:basedOn w:val="1"/>
    <w:next w:val="1"/>
    <w:unhideWhenUsed/>
    <w:qFormat/>
    <w:uiPriority w:val="39"/>
    <w:pPr>
      <w:ind w:left="420" w:leftChars="200"/>
    </w:pPr>
  </w:style>
  <w:style w:type="paragraph" w:styleId="2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2">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23">
    <w:name w:val="annotation subject"/>
    <w:basedOn w:val="9"/>
    <w:next w:val="9"/>
    <w:link w:val="58"/>
    <w:unhideWhenUsed/>
    <w:qFormat/>
    <w:uiPriority w:val="99"/>
    <w:pPr>
      <w:ind w:firstLine="0" w:firstLineChars="0"/>
    </w:pPr>
    <w:rPr>
      <w:rFonts w:ascii="Calibri" w:hAnsi="Calibri"/>
      <w:b/>
      <w:bCs/>
      <w:szCs w:val="22"/>
    </w:rPr>
  </w:style>
  <w:style w:type="paragraph" w:styleId="24">
    <w:name w:val="Body Text First Indent"/>
    <w:basedOn w:val="2"/>
    <w:link w:val="48"/>
    <w:unhideWhenUsed/>
    <w:qFormat/>
    <w:uiPriority w:val="99"/>
    <w:pPr>
      <w:spacing w:after="120" w:line="240" w:lineRule="auto"/>
      <w:ind w:firstLine="420" w:firstLineChars="100"/>
    </w:pPr>
    <w:rPr>
      <w:rFonts w:ascii="Calibri" w:hAnsi="Calibri" w:cs="Times New Roman"/>
      <w:sz w:val="21"/>
      <w:szCs w:val="22"/>
    </w:rPr>
  </w:style>
  <w:style w:type="paragraph" w:styleId="25">
    <w:name w:val="Body Text First Indent 2"/>
    <w:basedOn w:val="10"/>
    <w:qFormat/>
    <w:uiPriority w:val="0"/>
    <w:pPr>
      <w:tabs>
        <w:tab w:val="left" w:pos="5376"/>
      </w:tabs>
      <w:ind w:firstLine="420" w:firstLineChars="20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qFormat/>
    <w:uiPriority w:val="0"/>
    <w:rPr>
      <w:rFonts w:ascii="Arial" w:hAnsi="Arial" w:eastAsia="Times New Roman" w:cs="Verdana"/>
      <w:b/>
      <w:kern w:val="0"/>
      <w:sz w:val="24"/>
      <w:lang w:eastAsia="en-US"/>
    </w:rPr>
  </w:style>
  <w:style w:type="character" w:styleId="30">
    <w:name w:val="FollowedHyperlink"/>
    <w:basedOn w:val="28"/>
    <w:semiHidden/>
    <w:unhideWhenUsed/>
    <w:qFormat/>
    <w:uiPriority w:val="99"/>
    <w:rPr>
      <w:color w:val="333333"/>
      <w:u w:val="none"/>
    </w:rPr>
  </w:style>
  <w:style w:type="character" w:styleId="31">
    <w:name w:val="Hyperlink"/>
    <w:basedOn w:val="28"/>
    <w:unhideWhenUsed/>
    <w:qFormat/>
    <w:uiPriority w:val="99"/>
    <w:rPr>
      <w:color w:val="0000FF" w:themeColor="hyperlink"/>
      <w:u w:val="single"/>
      <w14:textFill>
        <w14:solidFill>
          <w14:schemeClr w14:val="hlink"/>
        </w14:solidFill>
      </w14:textFill>
    </w:rPr>
  </w:style>
  <w:style w:type="character" w:styleId="32">
    <w:name w:val="annotation reference"/>
    <w:basedOn w:val="28"/>
    <w:unhideWhenUsed/>
    <w:qFormat/>
    <w:uiPriority w:val="0"/>
    <w:rPr>
      <w:sz w:val="21"/>
      <w:szCs w:val="21"/>
    </w:rPr>
  </w:style>
  <w:style w:type="paragraph" w:customStyle="1" w:styleId="33">
    <w:name w:val="首行缩进"/>
    <w:basedOn w:val="1"/>
    <w:qFormat/>
    <w:uiPriority w:val="0"/>
    <w:pPr>
      <w:ind w:firstLine="480" w:firstLineChars="200"/>
    </w:pPr>
    <w:rPr>
      <w:lang w:val="zh-CN"/>
    </w:rPr>
  </w:style>
  <w:style w:type="character" w:customStyle="1" w:styleId="34">
    <w:name w:val="页眉 字符"/>
    <w:basedOn w:val="28"/>
    <w:link w:val="16"/>
    <w:qFormat/>
    <w:uiPriority w:val="99"/>
    <w:rPr>
      <w:sz w:val="18"/>
      <w:szCs w:val="18"/>
    </w:rPr>
  </w:style>
  <w:style w:type="character" w:customStyle="1" w:styleId="35">
    <w:name w:val="页脚 字符"/>
    <w:basedOn w:val="28"/>
    <w:link w:val="15"/>
    <w:qFormat/>
    <w:uiPriority w:val="99"/>
    <w:rPr>
      <w:sz w:val="18"/>
      <w:szCs w:val="18"/>
    </w:rPr>
  </w:style>
  <w:style w:type="character" w:customStyle="1" w:styleId="36">
    <w:name w:val="标题 1 字符"/>
    <w:basedOn w:val="28"/>
    <w:link w:val="4"/>
    <w:qFormat/>
    <w:uiPriority w:val="0"/>
    <w:rPr>
      <w:rFonts w:ascii="Calibri" w:hAnsi="Calibri" w:eastAsia="宋体" w:cs="Times New Roman"/>
      <w:b/>
      <w:bCs/>
      <w:kern w:val="44"/>
      <w:sz w:val="44"/>
      <w:szCs w:val="44"/>
    </w:rPr>
  </w:style>
  <w:style w:type="character" w:customStyle="1" w:styleId="37">
    <w:name w:val="标题 3 字符"/>
    <w:basedOn w:val="28"/>
    <w:link w:val="6"/>
    <w:semiHidden/>
    <w:qFormat/>
    <w:uiPriority w:val="9"/>
    <w:rPr>
      <w:rFonts w:ascii="Calibri" w:hAnsi="Calibri" w:eastAsia="宋体" w:cs="Times New Roman"/>
      <w:b/>
      <w:bCs/>
      <w:sz w:val="32"/>
      <w:szCs w:val="32"/>
    </w:rPr>
  </w:style>
  <w:style w:type="character" w:customStyle="1" w:styleId="38">
    <w:name w:val="标题 2 字符"/>
    <w:basedOn w:val="28"/>
    <w:link w:val="5"/>
    <w:semiHidden/>
    <w:qFormat/>
    <w:uiPriority w:val="9"/>
    <w:rPr>
      <w:rFonts w:asciiTheme="majorHAnsi" w:hAnsiTheme="majorHAnsi" w:eastAsiaTheme="majorEastAsia" w:cstheme="majorBidi"/>
      <w:b/>
      <w:bCs/>
      <w:sz w:val="32"/>
      <w:szCs w:val="32"/>
    </w:rPr>
  </w:style>
  <w:style w:type="character" w:customStyle="1" w:styleId="39">
    <w:name w:val="正文文本 字符"/>
    <w:link w:val="2"/>
    <w:qFormat/>
    <w:uiPriority w:val="99"/>
    <w:rPr>
      <w:rFonts w:eastAsia="宋体"/>
      <w:sz w:val="26"/>
      <w:szCs w:val="24"/>
    </w:rPr>
  </w:style>
  <w:style w:type="character" w:customStyle="1" w:styleId="40">
    <w:name w:val="正文文本 Char"/>
    <w:basedOn w:val="28"/>
    <w:semiHidden/>
    <w:qFormat/>
    <w:uiPriority w:val="99"/>
    <w:rPr>
      <w:rFonts w:ascii="Calibri" w:hAnsi="Calibri" w:eastAsia="宋体" w:cs="Times New Roman"/>
    </w:rPr>
  </w:style>
  <w:style w:type="character" w:customStyle="1" w:styleId="41">
    <w:name w:val="副标题 字符"/>
    <w:link w:val="18"/>
    <w:qFormat/>
    <w:uiPriority w:val="0"/>
    <w:rPr>
      <w:szCs w:val="24"/>
      <w:u w:val="single"/>
      <w:lang w:eastAsia="en-US"/>
    </w:rPr>
  </w:style>
  <w:style w:type="character" w:customStyle="1" w:styleId="42">
    <w:name w:val="副标题 Char"/>
    <w:basedOn w:val="28"/>
    <w:qFormat/>
    <w:uiPriority w:val="11"/>
    <w:rPr>
      <w:rFonts w:eastAsia="宋体" w:asciiTheme="majorHAnsi" w:hAnsiTheme="majorHAnsi" w:cstheme="majorBidi"/>
      <w:b/>
      <w:bCs/>
      <w:kern w:val="28"/>
      <w:sz w:val="32"/>
      <w:szCs w:val="32"/>
    </w:rPr>
  </w:style>
  <w:style w:type="character" w:customStyle="1" w:styleId="43">
    <w:name w:val="标题 3 Char1"/>
    <w:qFormat/>
    <w:uiPriority w:val="0"/>
    <w:rPr>
      <w:rFonts w:ascii="仿宋_GB2312" w:eastAsia="仿宋_GB2312" w:cs="MingLiU"/>
      <w:b/>
      <w:sz w:val="24"/>
      <w:szCs w:val="28"/>
      <w:lang w:val="en-US" w:eastAsia="zh-CN" w:bidi="ar-SA"/>
    </w:rPr>
  </w:style>
  <w:style w:type="paragraph" w:customStyle="1" w:styleId="44">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5">
    <w:name w:val="纯文本 字符"/>
    <w:link w:val="13"/>
    <w:qFormat/>
    <w:uiPriority w:val="0"/>
    <w:rPr>
      <w:rFonts w:ascii="宋体" w:hAnsi="Courier New" w:eastAsia="宋体" w:cs="仿宋_GB2312"/>
      <w:szCs w:val="21"/>
    </w:rPr>
  </w:style>
  <w:style w:type="character" w:customStyle="1" w:styleId="46">
    <w:name w:val="纯文本 Char"/>
    <w:basedOn w:val="28"/>
    <w:semiHidden/>
    <w:qFormat/>
    <w:uiPriority w:val="99"/>
    <w:rPr>
      <w:rFonts w:ascii="宋体" w:hAnsi="Courier New" w:eastAsia="宋体" w:cs="Courier New"/>
      <w:szCs w:val="21"/>
    </w:rPr>
  </w:style>
  <w:style w:type="paragraph" w:customStyle="1" w:styleId="47">
    <w:name w:val="样式 正文首行缩进 + 首行缩进:  2 字符1 Char Char"/>
    <w:basedOn w:val="24"/>
    <w:qFormat/>
    <w:uiPriority w:val="0"/>
    <w:pPr>
      <w:adjustRightInd w:val="0"/>
      <w:spacing w:after="0" w:line="400" w:lineRule="exact"/>
      <w:ind w:firstLine="480" w:firstLineChars="200"/>
      <w:textAlignment w:val="baseline"/>
    </w:pPr>
    <w:rPr>
      <w:rFonts w:ascii="Times New Roman" w:hAnsi="Times New Roman" w:eastAsia="仿宋_GB2312" w:cs="宋体"/>
      <w:sz w:val="24"/>
      <w:szCs w:val="20"/>
    </w:rPr>
  </w:style>
  <w:style w:type="character" w:customStyle="1" w:styleId="48">
    <w:name w:val="正文文本首行缩进 字符"/>
    <w:basedOn w:val="39"/>
    <w:link w:val="24"/>
    <w:semiHidden/>
    <w:qFormat/>
    <w:uiPriority w:val="99"/>
    <w:rPr>
      <w:rFonts w:ascii="Calibri" w:hAnsi="Calibri" w:eastAsia="宋体" w:cs="Times New Roman"/>
      <w:sz w:val="26"/>
      <w:szCs w:val="24"/>
    </w:rPr>
  </w:style>
  <w:style w:type="character" w:customStyle="1" w:styleId="49">
    <w:name w:val="+正文 Char7"/>
    <w:link w:val="50"/>
    <w:qFormat/>
    <w:uiPriority w:val="0"/>
    <w:rPr>
      <w:rFonts w:eastAsia="宋体"/>
      <w:sz w:val="24"/>
      <w:szCs w:val="28"/>
    </w:rPr>
  </w:style>
  <w:style w:type="paragraph" w:customStyle="1" w:styleId="50">
    <w:name w:val="+正文"/>
    <w:basedOn w:val="1"/>
    <w:link w:val="49"/>
    <w:qFormat/>
    <w:uiPriority w:val="0"/>
    <w:pPr>
      <w:spacing w:line="360" w:lineRule="auto"/>
      <w:ind w:firstLine="200" w:firstLineChars="200"/>
    </w:pPr>
    <w:rPr>
      <w:rFonts w:asciiTheme="minorHAnsi" w:hAnsiTheme="minorHAnsi" w:cstheme="minorBidi"/>
      <w:sz w:val="24"/>
      <w:szCs w:val="28"/>
    </w:rPr>
  </w:style>
  <w:style w:type="character" w:customStyle="1" w:styleId="51">
    <w:name w:val="批注框文本 字符"/>
    <w:basedOn w:val="28"/>
    <w:link w:val="14"/>
    <w:semiHidden/>
    <w:qFormat/>
    <w:uiPriority w:val="99"/>
    <w:rPr>
      <w:rFonts w:ascii="Calibri" w:hAnsi="Calibri" w:eastAsia="宋体" w:cs="Times New Roman"/>
      <w:sz w:val="18"/>
      <w:szCs w:val="18"/>
    </w:rPr>
  </w:style>
  <w:style w:type="character" w:customStyle="1" w:styleId="52">
    <w:name w:val="批注文字 Char"/>
    <w:basedOn w:val="28"/>
    <w:qFormat/>
    <w:uiPriority w:val="0"/>
    <w:rPr>
      <w:kern w:val="2"/>
      <w:sz w:val="21"/>
      <w:szCs w:val="22"/>
    </w:rPr>
  </w:style>
  <w:style w:type="character" w:customStyle="1" w:styleId="53">
    <w:name w:val="批注文字 字符"/>
    <w:basedOn w:val="28"/>
    <w:link w:val="9"/>
    <w:qFormat/>
    <w:uiPriority w:val="0"/>
    <w:rPr>
      <w:rFonts w:ascii="Times New Roman" w:hAnsi="Times New Roman"/>
      <w:kern w:val="2"/>
      <w:sz w:val="21"/>
    </w:rPr>
  </w:style>
  <w:style w:type="paragraph" w:customStyle="1" w:styleId="54">
    <w:name w:val="列表段落1"/>
    <w:basedOn w:val="1"/>
    <w:next w:val="1"/>
    <w:qFormat/>
    <w:uiPriority w:val="99"/>
    <w:pPr>
      <w:ind w:firstLine="420" w:firstLineChars="200"/>
    </w:pPr>
  </w:style>
  <w:style w:type="paragraph" w:customStyle="1" w:styleId="55">
    <w:name w:val="修订1"/>
    <w:hidden/>
    <w:semiHidden/>
    <w:qFormat/>
    <w:uiPriority w:val="99"/>
    <w:rPr>
      <w:rFonts w:ascii="Calibri" w:hAnsi="Calibri" w:eastAsia="宋体" w:cs="Times New Roman"/>
      <w:kern w:val="2"/>
      <w:sz w:val="21"/>
      <w:szCs w:val="22"/>
      <w:lang w:val="en-US" w:eastAsia="zh-CN" w:bidi="ar-SA"/>
    </w:rPr>
  </w:style>
  <w:style w:type="table" w:customStyle="1" w:styleId="56">
    <w:name w:val="网格型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7">
    <w:name w:val="修订2"/>
    <w:hidden/>
    <w:semiHidden/>
    <w:qFormat/>
    <w:uiPriority w:val="99"/>
    <w:rPr>
      <w:rFonts w:ascii="Calibri" w:hAnsi="Calibri" w:eastAsia="宋体" w:cs="Times New Roman"/>
      <w:kern w:val="2"/>
      <w:sz w:val="21"/>
      <w:szCs w:val="22"/>
      <w:lang w:val="en-US" w:eastAsia="zh-CN" w:bidi="ar-SA"/>
    </w:rPr>
  </w:style>
  <w:style w:type="character" w:customStyle="1" w:styleId="58">
    <w:name w:val="批注主题 字符"/>
    <w:basedOn w:val="53"/>
    <w:link w:val="23"/>
    <w:semiHidden/>
    <w:qFormat/>
    <w:uiPriority w:val="99"/>
    <w:rPr>
      <w:rFonts w:ascii="Calibri" w:hAnsi="Calibri" w:eastAsia="宋体" w:cs="Times New Roman"/>
      <w:b/>
      <w:bCs/>
      <w:kern w:val="2"/>
      <w:sz w:val="21"/>
      <w:szCs w:val="22"/>
    </w:rPr>
  </w:style>
  <w:style w:type="paragraph" w:customStyle="1" w:styleId="59">
    <w:name w:val="修订3"/>
    <w:hidden/>
    <w:semiHidden/>
    <w:qFormat/>
    <w:uiPriority w:val="99"/>
    <w:rPr>
      <w:rFonts w:ascii="Calibri" w:hAnsi="Calibri" w:eastAsia="宋体" w:cs="Times New Roman"/>
      <w:kern w:val="2"/>
      <w:sz w:val="21"/>
      <w:szCs w:val="22"/>
      <w:lang w:val="en-US" w:eastAsia="zh-CN" w:bidi="ar-SA"/>
    </w:rPr>
  </w:style>
  <w:style w:type="character" w:customStyle="1" w:styleId="60">
    <w:name w:val="未处理的提及1"/>
    <w:basedOn w:val="28"/>
    <w:semiHidden/>
    <w:unhideWhenUsed/>
    <w:qFormat/>
    <w:uiPriority w:val="99"/>
    <w:rPr>
      <w:color w:val="605E5C"/>
      <w:shd w:val="clear" w:color="auto" w:fill="E1DFDD"/>
    </w:rPr>
  </w:style>
  <w:style w:type="paragraph" w:customStyle="1" w:styleId="61">
    <w:name w:val="修订4"/>
    <w:hidden/>
    <w:semiHidden/>
    <w:qFormat/>
    <w:uiPriority w:val="99"/>
    <w:rPr>
      <w:rFonts w:ascii="Calibri" w:hAnsi="Calibri" w:eastAsia="宋体" w:cs="Times New Roman"/>
      <w:kern w:val="2"/>
      <w:sz w:val="21"/>
      <w:szCs w:val="22"/>
      <w:lang w:val="en-US" w:eastAsia="zh-CN" w:bidi="ar-SA"/>
    </w:rPr>
  </w:style>
  <w:style w:type="paragraph" w:customStyle="1" w:styleId="62">
    <w:name w:val="修订5"/>
    <w:hidden/>
    <w:semiHidden/>
    <w:qFormat/>
    <w:uiPriority w:val="99"/>
    <w:rPr>
      <w:rFonts w:ascii="Calibri" w:hAnsi="Calibri" w:eastAsia="宋体" w:cs="Times New Roman"/>
      <w:kern w:val="2"/>
      <w:sz w:val="21"/>
      <w:szCs w:val="22"/>
      <w:lang w:val="en-US" w:eastAsia="zh-CN" w:bidi="ar-SA"/>
    </w:rPr>
  </w:style>
  <w:style w:type="paragraph" w:styleId="63">
    <w:name w:val="List Paragraph"/>
    <w:basedOn w:val="1"/>
    <w:qFormat/>
    <w:uiPriority w:val="99"/>
    <w:pPr>
      <w:ind w:firstLine="420" w:firstLineChars="200"/>
    </w:pPr>
  </w:style>
  <w:style w:type="paragraph" w:customStyle="1" w:styleId="64">
    <w:name w:val="Revision"/>
    <w:hidden/>
    <w:semiHidden/>
    <w:qFormat/>
    <w:uiPriority w:val="99"/>
    <w:rPr>
      <w:rFonts w:ascii="Calibri" w:hAnsi="Calibri" w:eastAsia="宋体" w:cs="Times New Roman"/>
      <w:kern w:val="2"/>
      <w:sz w:val="21"/>
      <w:szCs w:val="22"/>
      <w:lang w:val="en-US" w:eastAsia="zh-CN" w:bidi="ar-SA"/>
    </w:rPr>
  </w:style>
  <w:style w:type="paragraph" w:customStyle="1" w:styleId="65">
    <w:name w:val="BodyTextIndent2"/>
    <w:qFormat/>
    <w:uiPriority w:val="0"/>
    <w:pPr>
      <w:widowControl w:val="0"/>
      <w:snapToGrid w:val="0"/>
      <w:spacing w:line="400" w:lineRule="exact"/>
      <w:ind w:firstLine="480"/>
      <w:jc w:val="both"/>
      <w:textAlignment w:val="baseline"/>
    </w:pPr>
    <w:rPr>
      <w:rFonts w:ascii="Times New Roman" w:hAnsi="Times New Roman" w:eastAsia="仿宋_GB2312" w:cs="Times New Roman"/>
      <w:kern w:val="2"/>
      <w:sz w:val="24"/>
      <w:szCs w:val="21"/>
      <w:lang w:val="en-US" w:eastAsia="zh-CN" w:bidi="ar-SA"/>
    </w:rPr>
  </w:style>
  <w:style w:type="paragraph" w:customStyle="1" w:styleId="66">
    <w:name w:val="纯文本1"/>
    <w:basedOn w:val="1"/>
    <w:qFormat/>
    <w:uiPriority w:val="99"/>
    <w:rPr>
      <w:rFonts w:ascii="宋体" w:hAnsi="Courier New"/>
      <w:sz w:val="28"/>
      <w:szCs w:val="28"/>
      <w:lang w:val="zh-CN"/>
    </w:rPr>
  </w:style>
  <w:style w:type="paragraph" w:customStyle="1" w:styleId="67">
    <w:name w:val="Body text|1"/>
    <w:basedOn w:val="1"/>
    <w:qFormat/>
    <w:uiPriority w:val="0"/>
    <w:pPr>
      <w:spacing w:line="427" w:lineRule="auto"/>
      <w:ind w:firstLine="400"/>
    </w:pPr>
    <w:rPr>
      <w:rFonts w:ascii="宋体" w:hAnsi="宋体" w:cs="宋体"/>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F9134-DF0F-419B-83E9-9D46B638617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13266</Words>
  <Characters>13805</Characters>
  <Lines>246</Lines>
  <Paragraphs>69</Paragraphs>
  <TotalTime>25</TotalTime>
  <ScaleCrop>false</ScaleCrop>
  <LinksUpToDate>false</LinksUpToDate>
  <CharactersWithSpaces>16589</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2021-12-27T16:49:00Z</dcterms:created>
  <dc:creator>admin</dc:creator>
  <cp:lastModifiedBy>Administrator</cp:lastModifiedBy>
  <cp:lastPrinted>2023-10-31T01:40:00Z</cp:lastPrinted>
  <dcterms:modified xsi:type="dcterms:W3CDTF">2023-11-02T01:15:31Z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KSOSaveFontToCloudKey">
    <vt:lpwstr>716721606_btnclosed</vt:lpwstr>
  </property>
  <property fmtid="{D5CDD505-2E9C-101B-9397-08002B2CF9AE}" pid="4" name="ICV">
    <vt:lpwstr>C35B69B138134FFFBE7A5B5F638B4FB8</vt:lpwstr>
  </property>
</Properties>
</file>